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24C" w:rsidRPr="00DD2895" w:rsidRDefault="009E2E48" w:rsidP="009E2E48">
      <w:pPr>
        <w:spacing w:line="240" w:lineRule="auto"/>
        <w:rPr>
          <w:rFonts w:ascii="Berlin Sans FB Demi" w:hAnsi="Berlin Sans FB Demi"/>
          <w:b/>
          <w:sz w:val="52"/>
          <w:szCs w:val="52"/>
        </w:rPr>
      </w:pPr>
      <w:r w:rsidRPr="00ED6CBF">
        <w:rPr>
          <w:rFonts w:ascii="Berlin Sans FB Demi" w:hAnsi="Berlin Sans FB Demi"/>
          <w:b/>
          <w:color w:val="FF0000"/>
          <w:sz w:val="52"/>
          <w:szCs w:val="52"/>
        </w:rPr>
        <w:t xml:space="preserve">2015 </w:t>
      </w:r>
      <w:r w:rsidR="00564427" w:rsidRPr="00ED6CBF">
        <w:rPr>
          <w:rFonts w:ascii="Berlin Sans FB Demi" w:hAnsi="Berlin Sans FB Demi"/>
          <w:b/>
          <w:color w:val="FF0000"/>
          <w:sz w:val="52"/>
          <w:szCs w:val="52"/>
        </w:rPr>
        <w:t>JIM CURTIS MEMORIAL LECTURE</w:t>
      </w:r>
    </w:p>
    <w:p w:rsidR="009E2E48" w:rsidRPr="009E2E48" w:rsidRDefault="009E2E48" w:rsidP="003A124C">
      <w:pPr>
        <w:spacing w:after="0" w:line="240" w:lineRule="auto"/>
        <w:rPr>
          <w:b/>
          <w:sz w:val="36"/>
          <w:szCs w:val="36"/>
        </w:rPr>
      </w:pPr>
      <w:r w:rsidRPr="009E2E48">
        <w:rPr>
          <w:b/>
          <w:sz w:val="36"/>
          <w:szCs w:val="36"/>
        </w:rPr>
        <w:t>Department of Sociology and Legal Studies</w:t>
      </w:r>
    </w:p>
    <w:p w:rsidR="009E2E48" w:rsidRPr="00735591" w:rsidRDefault="009E2E48" w:rsidP="003A124C">
      <w:pPr>
        <w:spacing w:after="0" w:line="240" w:lineRule="auto"/>
        <w:rPr>
          <w:b/>
          <w:sz w:val="32"/>
          <w:szCs w:val="32"/>
        </w:rPr>
      </w:pPr>
      <w:r w:rsidRPr="009E2E48">
        <w:rPr>
          <w:b/>
          <w:sz w:val="36"/>
          <w:szCs w:val="36"/>
        </w:rPr>
        <w:t>University of Waterloo</w:t>
      </w:r>
    </w:p>
    <w:p w:rsidR="00735591" w:rsidRDefault="00735591" w:rsidP="00564427">
      <w:pPr>
        <w:widowControl w:val="0"/>
        <w:autoSpaceDE w:val="0"/>
        <w:autoSpaceDN w:val="0"/>
        <w:adjustRightInd w:val="0"/>
        <w:spacing w:after="0"/>
        <w:rPr>
          <w:b/>
          <w:bCs/>
          <w:i/>
          <w:iCs/>
          <w:sz w:val="32"/>
          <w:szCs w:val="32"/>
        </w:rPr>
      </w:pPr>
    </w:p>
    <w:p w:rsidR="009E2E48" w:rsidRPr="00ED6CBF" w:rsidRDefault="00564427" w:rsidP="00564427">
      <w:pPr>
        <w:widowControl w:val="0"/>
        <w:autoSpaceDE w:val="0"/>
        <w:autoSpaceDN w:val="0"/>
        <w:adjustRightInd w:val="0"/>
        <w:spacing w:after="0"/>
        <w:rPr>
          <w:b/>
          <w:bCs/>
          <w:i/>
          <w:iCs/>
          <w:color w:val="FF0000"/>
          <w:sz w:val="32"/>
          <w:szCs w:val="32"/>
        </w:rPr>
      </w:pPr>
      <w:r w:rsidRPr="00ED6CBF">
        <w:rPr>
          <w:b/>
          <w:bCs/>
          <w:i/>
          <w:iCs/>
          <w:color w:val="FF0000"/>
          <w:sz w:val="32"/>
          <w:szCs w:val="32"/>
        </w:rPr>
        <w:t xml:space="preserve">5:30PM, </w:t>
      </w:r>
      <w:r w:rsidR="000E3D5F" w:rsidRPr="00ED6CBF">
        <w:rPr>
          <w:b/>
          <w:bCs/>
          <w:i/>
          <w:iCs/>
          <w:color w:val="FF0000"/>
          <w:sz w:val="32"/>
          <w:szCs w:val="32"/>
        </w:rPr>
        <w:t xml:space="preserve">26 February 2015 </w:t>
      </w:r>
    </w:p>
    <w:p w:rsidR="00564427" w:rsidRDefault="00DD2895" w:rsidP="00564427">
      <w:pPr>
        <w:widowControl w:val="0"/>
        <w:autoSpaceDE w:val="0"/>
        <w:autoSpaceDN w:val="0"/>
        <w:adjustRightInd w:val="0"/>
        <w:spacing w:after="0"/>
        <w:rPr>
          <w:b/>
          <w:bCs/>
          <w:i/>
          <w:iCs/>
          <w:sz w:val="36"/>
          <w:szCs w:val="36"/>
        </w:rPr>
      </w:pPr>
      <w:r w:rsidRPr="00ED6CBF">
        <w:rPr>
          <w:b/>
          <w:bCs/>
          <w:i/>
          <w:iCs/>
          <w:color w:val="FF0000"/>
          <w:sz w:val="36"/>
          <w:szCs w:val="36"/>
        </w:rPr>
        <w:t>PAS 2083</w:t>
      </w:r>
      <w:r w:rsidRPr="00ED6CBF">
        <w:rPr>
          <w:b/>
          <w:bCs/>
          <w:i/>
          <w:iCs/>
          <w:color w:val="FF0000"/>
          <w:sz w:val="36"/>
          <w:szCs w:val="36"/>
        </w:rPr>
        <w:tab/>
      </w:r>
      <w:r>
        <w:rPr>
          <w:b/>
          <w:bCs/>
          <w:i/>
          <w:iCs/>
          <w:sz w:val="36"/>
          <w:szCs w:val="36"/>
        </w:rPr>
        <w:tab/>
      </w:r>
      <w:r>
        <w:rPr>
          <w:b/>
          <w:bCs/>
          <w:i/>
          <w:iCs/>
          <w:sz w:val="36"/>
          <w:szCs w:val="36"/>
        </w:rPr>
        <w:tab/>
      </w:r>
      <w:r w:rsidRPr="00902336">
        <w:rPr>
          <w:b/>
          <w:bCs/>
          <w:i/>
          <w:iCs/>
          <w:sz w:val="24"/>
          <w:szCs w:val="24"/>
        </w:rPr>
        <w:t xml:space="preserve">Wine and cheese reception to follow in </w:t>
      </w:r>
      <w:r w:rsidR="00902336">
        <w:rPr>
          <w:b/>
          <w:bCs/>
          <w:i/>
          <w:iCs/>
          <w:sz w:val="24"/>
          <w:szCs w:val="24"/>
        </w:rPr>
        <w:t>PAS P</w:t>
      </w:r>
      <w:r w:rsidRPr="00902336">
        <w:rPr>
          <w:b/>
          <w:bCs/>
          <w:i/>
          <w:iCs/>
          <w:sz w:val="24"/>
          <w:szCs w:val="24"/>
        </w:rPr>
        <w:t>sych Lounge</w:t>
      </w:r>
    </w:p>
    <w:p w:rsidR="000E3D5F" w:rsidRDefault="000E3D5F" w:rsidP="00564427">
      <w:pPr>
        <w:widowControl w:val="0"/>
        <w:autoSpaceDE w:val="0"/>
        <w:autoSpaceDN w:val="0"/>
        <w:adjustRightInd w:val="0"/>
        <w:spacing w:after="0"/>
        <w:rPr>
          <w:b/>
          <w:bCs/>
          <w:i/>
          <w:iCs/>
          <w:sz w:val="48"/>
          <w:szCs w:val="48"/>
        </w:rPr>
      </w:pPr>
      <w:bookmarkStart w:id="0" w:name="_GoBack"/>
      <w:bookmarkEnd w:id="0"/>
    </w:p>
    <w:p w:rsidR="009E2E48" w:rsidRPr="00ED6CBF" w:rsidRDefault="009E2E48" w:rsidP="009E2E48">
      <w:pPr>
        <w:widowControl w:val="0"/>
        <w:autoSpaceDE w:val="0"/>
        <w:autoSpaceDN w:val="0"/>
        <w:adjustRightInd w:val="0"/>
        <w:rPr>
          <w:rFonts w:ascii="Berlin Sans FB Demi" w:hAnsi="Berlin Sans FB Demi"/>
          <w:i/>
          <w:iCs/>
          <w:color w:val="FF0000"/>
          <w:sz w:val="44"/>
          <w:szCs w:val="44"/>
        </w:rPr>
      </w:pPr>
      <w:r w:rsidRPr="00ED6CBF">
        <w:rPr>
          <w:rFonts w:ascii="Berlin Sans FB Demi" w:hAnsi="Berlin Sans FB Demi"/>
          <w:b/>
          <w:bCs/>
          <w:i/>
          <w:iCs/>
          <w:color w:val="FF0000"/>
          <w:sz w:val="44"/>
          <w:szCs w:val="44"/>
        </w:rPr>
        <w:t xml:space="preserve">Moving Targets: Framing </w:t>
      </w:r>
      <w:r w:rsidR="00735591" w:rsidRPr="00ED6CBF">
        <w:rPr>
          <w:rFonts w:ascii="Berlin Sans FB Demi" w:hAnsi="Berlin Sans FB Demi"/>
          <w:b/>
          <w:bCs/>
          <w:i/>
          <w:iCs/>
          <w:color w:val="FF0000"/>
          <w:sz w:val="44"/>
          <w:szCs w:val="44"/>
        </w:rPr>
        <w:t xml:space="preserve">Ashley Smith’s Death </w:t>
      </w:r>
      <w:r w:rsidRPr="00ED6CBF">
        <w:rPr>
          <w:rFonts w:ascii="Berlin Sans FB Demi" w:hAnsi="Berlin Sans FB Demi"/>
          <w:b/>
          <w:bCs/>
          <w:i/>
          <w:iCs/>
          <w:color w:val="FF0000"/>
          <w:sz w:val="44"/>
          <w:szCs w:val="44"/>
        </w:rPr>
        <w:t xml:space="preserve">in an Era of </w:t>
      </w:r>
      <w:r w:rsidR="00735591" w:rsidRPr="00ED6CBF">
        <w:rPr>
          <w:rFonts w:ascii="Berlin Sans FB Demi" w:hAnsi="Berlin Sans FB Demi"/>
          <w:b/>
          <w:bCs/>
          <w:i/>
          <w:iCs/>
          <w:color w:val="FF0000"/>
          <w:sz w:val="44"/>
          <w:szCs w:val="44"/>
        </w:rPr>
        <w:t xml:space="preserve">Rights, Risk and </w:t>
      </w:r>
      <w:r w:rsidRPr="00ED6CBF">
        <w:rPr>
          <w:rFonts w:ascii="Berlin Sans FB Demi" w:hAnsi="Berlin Sans FB Demi"/>
          <w:b/>
          <w:bCs/>
          <w:i/>
          <w:iCs/>
          <w:color w:val="FF0000"/>
          <w:sz w:val="44"/>
          <w:szCs w:val="44"/>
        </w:rPr>
        <w:t>Institutional Protectionism</w:t>
      </w:r>
    </w:p>
    <w:p w:rsidR="009E2E48" w:rsidRPr="00564427" w:rsidRDefault="009E2E48" w:rsidP="009E2E48">
      <w:pPr>
        <w:widowControl w:val="0"/>
        <w:autoSpaceDE w:val="0"/>
        <w:autoSpaceDN w:val="0"/>
        <w:adjustRightInd w:val="0"/>
        <w:rPr>
          <w:rFonts w:ascii="Franklin Gothic Heavy" w:hAnsi="Franklin Gothic Heavy"/>
          <w:b/>
          <w:i/>
          <w:iCs/>
          <w:sz w:val="36"/>
          <w:szCs w:val="36"/>
        </w:rPr>
      </w:pPr>
      <w:r w:rsidRPr="00ED6CBF">
        <w:rPr>
          <w:rFonts w:ascii="Franklin Gothic Heavy" w:hAnsi="Franklin Gothic Heavy"/>
          <w:b/>
          <w:i/>
          <w:iCs/>
          <w:color w:val="FF0000"/>
          <w:sz w:val="36"/>
          <w:szCs w:val="36"/>
        </w:rPr>
        <w:t>Kelly Hannah-</w:t>
      </w:r>
      <w:proofErr w:type="spellStart"/>
      <w:r w:rsidRPr="00ED6CBF">
        <w:rPr>
          <w:rFonts w:ascii="Franklin Gothic Heavy" w:hAnsi="Franklin Gothic Heavy"/>
          <w:b/>
          <w:i/>
          <w:iCs/>
          <w:color w:val="FF0000"/>
          <w:sz w:val="36"/>
          <w:szCs w:val="36"/>
        </w:rPr>
        <w:t>Moffat</w:t>
      </w:r>
      <w:proofErr w:type="spellEnd"/>
    </w:p>
    <w:p w:rsidR="009E2E48" w:rsidRPr="00DD2895" w:rsidRDefault="009E2E48" w:rsidP="009E2E48">
      <w:pPr>
        <w:widowControl w:val="0"/>
        <w:autoSpaceDE w:val="0"/>
        <w:autoSpaceDN w:val="0"/>
        <w:adjustRightInd w:val="0"/>
        <w:rPr>
          <w:iCs/>
          <w:sz w:val="28"/>
          <w:szCs w:val="28"/>
        </w:rPr>
      </w:pPr>
      <w:r w:rsidRPr="00DD2895">
        <w:rPr>
          <w:iCs/>
          <w:sz w:val="28"/>
          <w:szCs w:val="28"/>
        </w:rPr>
        <w:t>Sociology, University of Toronto Mississauga and Centre of Criminology and Sociolegal Studies, University of Toronto</w:t>
      </w:r>
    </w:p>
    <w:p w:rsidR="009E2E48" w:rsidRPr="00DD2895" w:rsidRDefault="009E2E48" w:rsidP="009E2E48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</w:p>
    <w:p w:rsidR="009E2E48" w:rsidRPr="009E2E48" w:rsidRDefault="009E2E48" w:rsidP="009E2E4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D2895">
        <w:rPr>
          <w:sz w:val="28"/>
          <w:szCs w:val="28"/>
        </w:rPr>
        <w:t xml:space="preserve">This lecture focuses on recent rights violations and deaths in custody and </w:t>
      </w:r>
      <w:r w:rsidR="00365DE0" w:rsidRPr="00DD2895">
        <w:rPr>
          <w:sz w:val="28"/>
          <w:szCs w:val="28"/>
        </w:rPr>
        <w:t xml:space="preserve">examines </w:t>
      </w:r>
      <w:r w:rsidRPr="00DD2895">
        <w:rPr>
          <w:sz w:val="28"/>
          <w:szCs w:val="28"/>
        </w:rPr>
        <w:t>the institutional responses to these incidents to explore systemic issues of accountability, institutional accessibility, and the reframing of correctional policy and prisoner's rights.  It examines the subtleties of rights</w:t>
      </w:r>
      <w:r w:rsidR="00867CCA" w:rsidRPr="00DD2895">
        <w:rPr>
          <w:sz w:val="28"/>
          <w:szCs w:val="28"/>
        </w:rPr>
        <w:t xml:space="preserve"> </w:t>
      </w:r>
      <w:r w:rsidRPr="00DD2895">
        <w:rPr>
          <w:sz w:val="28"/>
          <w:szCs w:val="28"/>
        </w:rPr>
        <w:t>and ac</w:t>
      </w:r>
      <w:r w:rsidR="00867CCA" w:rsidRPr="00DD2895">
        <w:rPr>
          <w:sz w:val="28"/>
          <w:szCs w:val="28"/>
        </w:rPr>
        <w:t>countability in punishment and concerns</w:t>
      </w:r>
      <w:r w:rsidRPr="00DD2895">
        <w:rPr>
          <w:sz w:val="28"/>
          <w:szCs w:val="28"/>
        </w:rPr>
        <w:t xml:space="preserve"> that can apply to a variety of public institutions. Using the specific story of Ashley Smith, it offers a</w:t>
      </w:r>
      <w:r w:rsidR="00867CCA" w:rsidRPr="00DD2895">
        <w:rPr>
          <w:sz w:val="28"/>
          <w:szCs w:val="28"/>
        </w:rPr>
        <w:t>n</w:t>
      </w:r>
      <w:r w:rsidRPr="00DD2895">
        <w:rPr>
          <w:sz w:val="28"/>
          <w:szCs w:val="28"/>
        </w:rPr>
        <w:t xml:space="preserve"> analysis of how a country like Canada that sees itself as an international leader in human rights and has genuinely worked hard at integrating human rights norms into law, policy and institutional procedures</w:t>
      </w:r>
      <w:r w:rsidR="001F2AB5" w:rsidRPr="00DD2895">
        <w:rPr>
          <w:sz w:val="28"/>
          <w:szCs w:val="28"/>
        </w:rPr>
        <w:t>,</w:t>
      </w:r>
      <w:r w:rsidRPr="00DD2895">
        <w:rPr>
          <w:sz w:val="28"/>
          <w:szCs w:val="28"/>
        </w:rPr>
        <w:t xml:space="preserve"> fail</w:t>
      </w:r>
      <w:r w:rsidR="001F2AB5" w:rsidRPr="00DD2895">
        <w:rPr>
          <w:sz w:val="28"/>
          <w:szCs w:val="28"/>
        </w:rPr>
        <w:t>s</w:t>
      </w:r>
      <w:r w:rsidRPr="00DD2895">
        <w:rPr>
          <w:sz w:val="28"/>
          <w:szCs w:val="28"/>
        </w:rPr>
        <w:t xml:space="preserve"> to ensure substantive justice consequences.</w:t>
      </w:r>
      <w:r w:rsidRPr="009E2E48">
        <w:rPr>
          <w:sz w:val="28"/>
          <w:szCs w:val="28"/>
        </w:rPr>
        <w:t xml:space="preserve"> </w:t>
      </w:r>
    </w:p>
    <w:p w:rsidR="009E2E48" w:rsidRDefault="009E2E48" w:rsidP="009E2E48">
      <w:pPr>
        <w:spacing w:line="240" w:lineRule="auto"/>
      </w:pPr>
    </w:p>
    <w:p w:rsidR="009E2E48" w:rsidRPr="000E3D5F" w:rsidRDefault="003A124C">
      <w:pPr>
        <w:rPr>
          <w:b/>
          <w:sz w:val="24"/>
          <w:szCs w:val="24"/>
        </w:rPr>
      </w:pPr>
      <w:r w:rsidRPr="000E3D5F">
        <w:rPr>
          <w:b/>
          <w:sz w:val="24"/>
          <w:szCs w:val="24"/>
        </w:rPr>
        <w:t>Kelly Hannah-</w:t>
      </w:r>
      <w:proofErr w:type="spellStart"/>
      <w:r w:rsidRPr="000E3D5F">
        <w:rPr>
          <w:b/>
          <w:sz w:val="24"/>
          <w:szCs w:val="24"/>
        </w:rPr>
        <w:t>Moffat</w:t>
      </w:r>
      <w:proofErr w:type="spellEnd"/>
      <w:r w:rsidRPr="000E3D5F">
        <w:rPr>
          <w:b/>
          <w:sz w:val="24"/>
          <w:szCs w:val="24"/>
        </w:rPr>
        <w:t xml:space="preserve"> has published </w:t>
      </w:r>
      <w:r w:rsidR="00735591">
        <w:rPr>
          <w:b/>
          <w:sz w:val="24"/>
          <w:szCs w:val="24"/>
        </w:rPr>
        <w:t xml:space="preserve">extensively </w:t>
      </w:r>
      <w:r w:rsidRPr="000E3D5F">
        <w:rPr>
          <w:b/>
          <w:sz w:val="24"/>
          <w:szCs w:val="24"/>
        </w:rPr>
        <w:t xml:space="preserve">on risk, punishment, parole, gender and diversity, specialized courts </w:t>
      </w:r>
      <w:r w:rsidRPr="000E3D5F">
        <w:rPr>
          <w:b/>
          <w:color w:val="00000A"/>
          <w:sz w:val="24"/>
          <w:szCs w:val="24"/>
        </w:rPr>
        <w:t>(domestic violence, Aboriginal, community/wellness and drug courts)</w:t>
      </w:r>
      <w:r w:rsidRPr="000E3D5F">
        <w:rPr>
          <w:b/>
          <w:sz w:val="24"/>
          <w:szCs w:val="24"/>
        </w:rPr>
        <w:t>, and criminal justice decision-making.</w:t>
      </w:r>
      <w:r w:rsidRPr="000E3D5F">
        <w:rPr>
          <w:b/>
          <w:color w:val="00000A"/>
          <w:sz w:val="24"/>
          <w:szCs w:val="24"/>
        </w:rPr>
        <w:t xml:space="preserve"> As well, she has participated in commissions of inquiry, inquests, and legal cases that pertain to penal reform and human rights. </w:t>
      </w:r>
    </w:p>
    <w:sectPr w:rsidR="009E2E48" w:rsidRPr="000E3D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E48"/>
    <w:rsid w:val="000E3D5F"/>
    <w:rsid w:val="001F2AB5"/>
    <w:rsid w:val="00365DE0"/>
    <w:rsid w:val="003A124C"/>
    <w:rsid w:val="004F05B2"/>
    <w:rsid w:val="00564427"/>
    <w:rsid w:val="005800E8"/>
    <w:rsid w:val="00735591"/>
    <w:rsid w:val="00867CCA"/>
    <w:rsid w:val="00902336"/>
    <w:rsid w:val="009E2E48"/>
    <w:rsid w:val="00B92557"/>
    <w:rsid w:val="00DD2895"/>
    <w:rsid w:val="00EA1A24"/>
    <w:rsid w:val="00ED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17CF17D-27C9-46D6-9A02-761C825F7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5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5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18957F9A.dotm</Template>
  <TotalTime>2495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Helmes-Hayes, Richard C</dc:creator>
  <cp:keywords/>
  <dc:description/>
  <cp:lastModifiedBy>Helmes-Hayes, Richard C</cp:lastModifiedBy>
  <cp:revision>7</cp:revision>
  <cp:lastPrinted>2015-01-30T15:24:00Z</cp:lastPrinted>
  <dcterms:created xsi:type="dcterms:W3CDTF">2015-01-27T18:49:00Z</dcterms:created>
  <dcterms:modified xsi:type="dcterms:W3CDTF">2015-01-30T16:18:00Z</dcterms:modified>
</cp:coreProperties>
</file>