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B7" w:rsidRPr="00C139D5" w:rsidRDefault="00CB0DB7" w:rsidP="00CB0DB7">
      <w:pPr>
        <w:spacing w:after="120" w:line="360" w:lineRule="auto"/>
        <w:jc w:val="center"/>
        <w:rPr>
          <w:rFonts w:ascii="Times" w:hAnsi="Times"/>
          <w:smallCaps/>
          <w:sz w:val="23"/>
        </w:rPr>
      </w:pPr>
      <w:r w:rsidRPr="00C139D5">
        <w:rPr>
          <w:rFonts w:ascii="Times" w:hAnsi="Times"/>
          <w:smallCaps/>
          <w:sz w:val="23"/>
        </w:rPr>
        <w:t>Appel à communications</w:t>
      </w:r>
    </w:p>
    <w:p w:rsidR="00CB0DB7" w:rsidRPr="00C139D5" w:rsidRDefault="00CB0DB7" w:rsidP="00CB0DB7">
      <w:pPr>
        <w:spacing w:after="120"/>
        <w:jc w:val="center"/>
        <w:rPr>
          <w:rFonts w:ascii="Times" w:hAnsi="Times"/>
          <w:sz w:val="23"/>
        </w:rPr>
      </w:pPr>
      <w:r w:rsidRPr="00C139D5">
        <w:rPr>
          <w:rFonts w:ascii="Times" w:hAnsi="Times"/>
          <w:sz w:val="23"/>
        </w:rPr>
        <w:t>Colloque international</w:t>
      </w:r>
      <w:r w:rsidRPr="00C139D5">
        <w:rPr>
          <w:rFonts w:ascii="Times" w:hAnsi="Times"/>
          <w:b/>
          <w:sz w:val="23"/>
        </w:rPr>
        <w:t xml:space="preserve"> L’engagement du spectateur</w:t>
      </w:r>
    </w:p>
    <w:p w:rsidR="00CB0DB7" w:rsidRPr="00C139D5" w:rsidRDefault="00CB0DB7" w:rsidP="00CB0DB7">
      <w:pPr>
        <w:spacing w:after="120"/>
        <w:jc w:val="center"/>
        <w:rPr>
          <w:rFonts w:ascii="Times" w:hAnsi="Times"/>
          <w:sz w:val="23"/>
        </w:rPr>
      </w:pPr>
      <w:r w:rsidRPr="00C139D5">
        <w:rPr>
          <w:rFonts w:ascii="Times" w:hAnsi="Times"/>
          <w:sz w:val="23"/>
        </w:rPr>
        <w:t>Université du Québec à Trois-Rivières,  22-24 mai 2014</w:t>
      </w:r>
    </w:p>
    <w:p w:rsidR="00CB0DB7" w:rsidRPr="00C139D5" w:rsidRDefault="00CB0DB7" w:rsidP="00CB0DB7">
      <w:pPr>
        <w:spacing w:after="0" w:line="360" w:lineRule="auto"/>
        <w:jc w:val="center"/>
        <w:rPr>
          <w:rFonts w:ascii="Times" w:hAnsi="Times"/>
          <w:sz w:val="23"/>
        </w:rPr>
      </w:pPr>
    </w:p>
    <w:p w:rsidR="00CB0DB7" w:rsidRPr="00C139D5" w:rsidRDefault="00CB0DB7" w:rsidP="00CB0DB7">
      <w:pPr>
        <w:spacing w:line="360" w:lineRule="auto"/>
        <w:ind w:firstLine="708"/>
        <w:jc w:val="both"/>
        <w:rPr>
          <w:rFonts w:ascii="Times" w:hAnsi="Times"/>
          <w:sz w:val="23"/>
        </w:rPr>
      </w:pPr>
      <w:r w:rsidRPr="00C139D5">
        <w:rPr>
          <w:rFonts w:ascii="Times" w:hAnsi="Times"/>
          <w:sz w:val="23"/>
        </w:rPr>
        <w:t xml:space="preserve">Les réflexions sur l’activité du spectateur se multiplient depuis </w:t>
      </w:r>
      <w:r w:rsidRPr="00C139D5">
        <w:rPr>
          <w:rFonts w:ascii="Times" w:hAnsi="Times"/>
          <w:i/>
          <w:sz w:val="23"/>
        </w:rPr>
        <w:t>L’école du spectateur</w:t>
      </w:r>
      <w:r w:rsidRPr="00C139D5">
        <w:rPr>
          <w:rFonts w:ascii="Times" w:hAnsi="Times"/>
          <w:sz w:val="23"/>
        </w:rPr>
        <w:t xml:space="preserve"> d’Anne Ubersfeld (1996), qu’elles aillent dans le sens d’une historicisation de ses pratiques, visent une classification des esthétiques dans lesquelles il est plongé, tentent de tracer les contours de cette figure, essaient de cerner la relation qu’il entretient avec une performance donnée ou encore qu’elles cherchent à décrire l’activité (politique, esthétique, physique, psychologique, cognitive, etc.) à laquelle il s’adonne avant, pendant et après la représentation. À titre d’exemples, Catherine Bouko (2008) a pu parler du « spectateur postdramatique » et ainsi renouveler l’approche sémiologique de la réception, Josephine Machon explore les pratiques immersives en tant que lieu pour étudier la relation entre l’être humain et son environnement, Madeleine Mervant-Roux (1998 et 2006) a pour sa part montré l’importance de la frontalité dans les salles à l’italienne et cherché à revaloriser le rôle de veilleur-songeur dévolu à celui qui assiste à une pièce de théâtre, tandis que Florence March (2010) aborde la « relation théâtrale » à partir d’expériences spectatorielles concrètes. Pensons également aux </w:t>
      </w:r>
      <w:r w:rsidRPr="00C139D5">
        <w:rPr>
          <w:rFonts w:ascii="Times" w:hAnsi="Times"/>
          <w:i/>
          <w:sz w:val="23"/>
        </w:rPr>
        <w:t>Politiques du spectateur</w:t>
      </w:r>
      <w:r w:rsidRPr="00C139D5">
        <w:rPr>
          <w:rFonts w:ascii="Times" w:hAnsi="Times"/>
          <w:sz w:val="23"/>
        </w:rPr>
        <w:t xml:space="preserve"> d’Olivier Neveux (2013), à  la réinvention de sa sociologie par Ethis, Fabiani et Malinas (2008) à la faveur du Festival d’Avignon et à l’étude de sa présence dans la dramaturgie par Thomas Hunkeler (2002 et 2008).          </w:t>
      </w:r>
    </w:p>
    <w:p w:rsidR="00CB0DB7" w:rsidRPr="00C139D5" w:rsidRDefault="00CB0DB7" w:rsidP="00CB0DB7">
      <w:pPr>
        <w:spacing w:line="360" w:lineRule="auto"/>
        <w:ind w:firstLine="708"/>
        <w:jc w:val="both"/>
        <w:rPr>
          <w:rFonts w:ascii="Times" w:hAnsi="Times"/>
          <w:sz w:val="23"/>
        </w:rPr>
      </w:pPr>
      <w:r>
        <w:rPr>
          <w:rFonts w:ascii="Times" w:hAnsi="Times"/>
          <w:sz w:val="23"/>
        </w:rPr>
        <w:t>Ces réflexions</w:t>
      </w:r>
      <w:r w:rsidRPr="00C139D5">
        <w:rPr>
          <w:rFonts w:ascii="Times" w:hAnsi="Times"/>
          <w:sz w:val="23"/>
        </w:rPr>
        <w:t xml:space="preserve"> </w:t>
      </w:r>
      <w:r>
        <w:rPr>
          <w:rFonts w:ascii="Times" w:hAnsi="Times"/>
          <w:sz w:val="23"/>
        </w:rPr>
        <w:t>ont</w:t>
      </w:r>
      <w:r w:rsidRPr="00C139D5">
        <w:rPr>
          <w:rFonts w:ascii="Times" w:hAnsi="Times"/>
          <w:sz w:val="23"/>
        </w:rPr>
        <w:t xml:space="preserve"> donné lieu à un renouvellement du lexique pour parler de la réception au théâtre. Yves Thoret a proposé le terme de « spectature » pour désigner en français « l’effet produit sur le public par le spectacle » (1993 : 11). Pour sa part, Dennis Kennedy qui convient qu’un « spectator is a corporeal presence but a slippery concept » (2009 : 3) adopte plutôt le substantif </w:t>
      </w:r>
      <w:r w:rsidRPr="00C139D5">
        <w:rPr>
          <w:rFonts w:ascii="Times" w:hAnsi="Times"/>
          <w:i/>
          <w:sz w:val="23"/>
        </w:rPr>
        <w:t>spectation</w:t>
      </w:r>
      <w:r w:rsidRPr="00C139D5">
        <w:rPr>
          <w:rFonts w:ascii="Times" w:hAnsi="Times"/>
          <w:sz w:val="23"/>
        </w:rPr>
        <w:t xml:space="preserve">, alors qu’un Bruce McConachie risque le néologisme </w:t>
      </w:r>
      <w:r w:rsidRPr="00C139D5">
        <w:rPr>
          <w:rFonts w:ascii="Times" w:hAnsi="Times"/>
          <w:i/>
          <w:sz w:val="23"/>
        </w:rPr>
        <w:t>spectating</w:t>
      </w:r>
      <w:r w:rsidRPr="00C139D5">
        <w:rPr>
          <w:rFonts w:ascii="Times" w:hAnsi="Times"/>
          <w:sz w:val="23"/>
        </w:rPr>
        <w:t xml:space="preserve"> tout en s’efforçant d’expliquer le rôle de l’attention, de l’empathie, de l’émotion et de la culture dans la réception théâtrale. Son ouvrage </w:t>
      </w:r>
      <w:r w:rsidRPr="00C139D5">
        <w:rPr>
          <w:rFonts w:ascii="Times" w:hAnsi="Times"/>
          <w:i/>
          <w:sz w:val="23"/>
        </w:rPr>
        <w:t>Engaging Audiences</w:t>
      </w:r>
      <w:r w:rsidRPr="00C139D5">
        <w:rPr>
          <w:rFonts w:ascii="Times" w:hAnsi="Times"/>
          <w:sz w:val="23"/>
        </w:rPr>
        <w:t xml:space="preserve"> (2012) incite également à concevoir les pratiques spectatrices en termes d’engagement. Pour l’auteur, la notion suppose une relation à deux sens, des créateurs et des spectateurs engagés dans une « communication performative ». L’engagement permet en outre de surmonter la sempiternelle opposition entre passivité ou activité du spectateur et d’aller au-delà de sa simple présence corporelle. Elle n’élude pas non plus l’émancipation politique abordée par Jacques Rancière (2008), mais elle est loin de s’y limiter. Cette métaphore invite plutôt à préciser la nature de cet engagement, les processus mentaux impliqués, les procédés auxquels les créateurs font appel pour l’obtenir et à quel type d’expérience esthétique et culturelle il est convié. Elle nécessite également d’ancrer la réflexion dans des théories, des modélisations, des concepts, des outils concrets permettant de l’appréhender. À cet égard, nous explorerons tant les relations particulières qui se nouent dans certains spectacles que les fondements théoriques à partir desquels on peut approcher les multiples pratiques où se manifeste l’engagement du public dans les arts de la scène. </w:t>
      </w:r>
    </w:p>
    <w:p w:rsidR="00CB0DB7" w:rsidRPr="00C139D5" w:rsidRDefault="00CB0DB7" w:rsidP="00CB0DB7">
      <w:pPr>
        <w:spacing w:line="360" w:lineRule="auto"/>
        <w:ind w:firstLine="708"/>
        <w:jc w:val="both"/>
        <w:rPr>
          <w:rFonts w:ascii="Times" w:hAnsi="Times"/>
          <w:sz w:val="23"/>
        </w:rPr>
      </w:pPr>
      <w:r w:rsidRPr="00C139D5">
        <w:rPr>
          <w:rFonts w:ascii="Times" w:hAnsi="Times"/>
          <w:sz w:val="23"/>
        </w:rPr>
        <w:t xml:space="preserve">Pour ce faire, nous privilégierons trois axes. Le premier invitera les chercheurs à se demander ce que nous disent aujourd’hui les </w:t>
      </w:r>
      <w:r w:rsidRPr="00C139D5">
        <w:rPr>
          <w:rFonts w:ascii="Times" w:hAnsi="Times"/>
          <w:b/>
          <w:sz w:val="23"/>
        </w:rPr>
        <w:t>disciplines</w:t>
      </w:r>
      <w:r w:rsidRPr="00C139D5">
        <w:rPr>
          <w:rFonts w:ascii="Times" w:hAnsi="Times"/>
          <w:sz w:val="23"/>
        </w:rPr>
        <w:t xml:space="preserve"> et les </w:t>
      </w:r>
      <w:r w:rsidRPr="00C139D5">
        <w:rPr>
          <w:rFonts w:ascii="Times" w:hAnsi="Times"/>
          <w:b/>
          <w:sz w:val="23"/>
        </w:rPr>
        <w:t>approches interdisciplinaires</w:t>
      </w:r>
      <w:r w:rsidRPr="00C139D5">
        <w:rPr>
          <w:rFonts w:ascii="Times" w:hAnsi="Times"/>
          <w:sz w:val="23"/>
        </w:rPr>
        <w:t xml:space="preserve"> sur les pratiques spectatorielles. Quels phénomènes éclairent-elles ou laissent-elles dans l’ombre ? Quelle attention accordent-elles à des notions comme l’attention, l’empathie, l’identification, l’émotion et l’interaction ? Est-il possible de dégager une poétique du spectateur d’une époque donnée ? En somme, quelles dimensions de la relation qui unit le théâtre et le public ces approches sont-elles en mesure de cerner ? Le second axe gravitera autour du </w:t>
      </w:r>
      <w:r w:rsidRPr="00C139D5">
        <w:rPr>
          <w:rFonts w:ascii="Times" w:hAnsi="Times"/>
          <w:b/>
          <w:sz w:val="23"/>
        </w:rPr>
        <w:t>cadre relationnel proposé du spectateur</w:t>
      </w:r>
      <w:r w:rsidRPr="00C139D5">
        <w:rPr>
          <w:rFonts w:ascii="Times" w:hAnsi="Times"/>
          <w:sz w:val="23"/>
        </w:rPr>
        <w:t>. Autrement dit, quel environnement et quel type d’expérience l’attendent ? Comment est-il préparé, guidé, orienté dans la réception de la représentation qui lui est destinée ? Par quels moyens et à l’aide de quels procédés ? Dans le troisième axe, on interrogera le</w:t>
      </w:r>
      <w:r w:rsidRPr="00C139D5">
        <w:rPr>
          <w:rFonts w:ascii="Times" w:hAnsi="Times"/>
          <w:b/>
          <w:sz w:val="23"/>
        </w:rPr>
        <w:t xml:space="preserve"> degré de part</w:t>
      </w:r>
      <w:r>
        <w:rPr>
          <w:rFonts w:ascii="Times" w:hAnsi="Times"/>
          <w:b/>
          <w:sz w:val="23"/>
        </w:rPr>
        <w:t>icipation consenti par le public</w:t>
      </w:r>
      <w:r w:rsidRPr="00C139D5">
        <w:rPr>
          <w:rFonts w:ascii="Times" w:hAnsi="Times"/>
          <w:sz w:val="23"/>
        </w:rPr>
        <w:t xml:space="preserve"> à l’expérience. Comment son adhésion au spectacle est-elle sollicitée ? Sur quelle base se fait-elle ? Quels modes d’adresse emploie-t-on à son endroit ? Une </w:t>
      </w:r>
      <w:r w:rsidRPr="00C139D5">
        <w:rPr>
          <w:rFonts w:ascii="Times" w:hAnsi="Times"/>
          <w:sz w:val="23"/>
          <w:lang w:val="fr-FR"/>
        </w:rPr>
        <w:t xml:space="preserve">dissension </w:t>
      </w:r>
      <w:r w:rsidRPr="00C139D5">
        <w:rPr>
          <w:rFonts w:ascii="Times" w:hAnsi="Times"/>
          <w:sz w:val="23"/>
        </w:rPr>
        <w:t>est-elle possible ? Quel degré de participation est-il prêt à accepter ? Est-il même disposé à jouer un personnage ? De quelle marge de manœuvre jouit-il dans certaines esthétiques et comment ces pratiques peuvent-elles être distinguées</w:t>
      </w:r>
      <w:r>
        <w:rPr>
          <w:rFonts w:ascii="Times" w:hAnsi="Times"/>
          <w:sz w:val="23"/>
        </w:rPr>
        <w:t xml:space="preserve"> les uns des autres</w:t>
      </w:r>
      <w:r w:rsidRPr="00C139D5">
        <w:rPr>
          <w:rFonts w:ascii="Times" w:hAnsi="Times"/>
          <w:sz w:val="23"/>
        </w:rPr>
        <w:t xml:space="preserve"> ? </w:t>
      </w:r>
    </w:p>
    <w:p w:rsidR="00CB0DB7" w:rsidRDefault="00CB0DB7" w:rsidP="00CB0DB7">
      <w:pPr>
        <w:spacing w:line="360" w:lineRule="auto"/>
        <w:ind w:firstLine="708"/>
        <w:jc w:val="both"/>
        <w:rPr>
          <w:rFonts w:ascii="Times" w:hAnsi="Times"/>
          <w:sz w:val="23"/>
        </w:rPr>
      </w:pPr>
      <w:r w:rsidRPr="00C139D5">
        <w:rPr>
          <w:rFonts w:ascii="Times" w:hAnsi="Times"/>
          <w:sz w:val="23"/>
        </w:rPr>
        <w:t xml:space="preserve">Les propositions, de 300 mots au maximum, en français ou en anglais et accompagnées d’une brève notice biographique, doivent être envoyées, avant le 30 septembre 2013, à Hervé Guay, Université du Québec à Trois-Rivières (Herve.Guay@UQTR.CA) et à Catherine Bouko, Université Libre de Bruxelles (cbouko@ulb.ac.be). L’acceptation des propositions sera signifiée au plus tard le 15 décembre 2013. La durée des communications est de vingt minutes. Il est à noter que deux festivals réputés, le Carrefour international de théâtre de Québec et le Festival TransAmériques de Montréal, auront lieu simultanément à proximité du colloque.  </w:t>
      </w:r>
    </w:p>
    <w:p w:rsidR="00CB0DB7" w:rsidRPr="00C139D5" w:rsidRDefault="00CB0DB7" w:rsidP="00CB0DB7">
      <w:pPr>
        <w:spacing w:line="360" w:lineRule="auto"/>
        <w:jc w:val="both"/>
        <w:rPr>
          <w:rFonts w:ascii="Times" w:hAnsi="Times"/>
          <w:sz w:val="23"/>
        </w:rPr>
      </w:pPr>
    </w:p>
    <w:p w:rsidR="00CB0DB7" w:rsidRDefault="00CB0DB7"/>
    <w:p w:rsidR="00CB0DB7" w:rsidRDefault="00CB0DB7" w:rsidP="00CB0DB7">
      <w:pPr>
        <w:spacing w:after="120" w:line="360" w:lineRule="auto"/>
        <w:jc w:val="center"/>
        <w:rPr>
          <w:rFonts w:ascii="Times" w:hAnsi="Times"/>
          <w:smallCaps/>
          <w:sz w:val="23"/>
          <w:lang w:val="en-CA"/>
        </w:rPr>
      </w:pPr>
    </w:p>
    <w:p w:rsidR="00CB0DB7" w:rsidRPr="00391600" w:rsidRDefault="00CB0DB7" w:rsidP="00CB0DB7">
      <w:pPr>
        <w:spacing w:after="120" w:line="360" w:lineRule="auto"/>
        <w:jc w:val="center"/>
        <w:rPr>
          <w:rFonts w:ascii="Times" w:hAnsi="Times"/>
          <w:smallCaps/>
          <w:sz w:val="23"/>
          <w:lang w:val="en-CA"/>
        </w:rPr>
      </w:pPr>
      <w:r w:rsidRPr="00391600">
        <w:rPr>
          <w:rFonts w:ascii="Times" w:hAnsi="Times"/>
          <w:smallCaps/>
          <w:sz w:val="23"/>
          <w:lang w:val="en-CA"/>
        </w:rPr>
        <w:t>CALL FOR PAPERS</w:t>
      </w:r>
    </w:p>
    <w:p w:rsidR="00CB0DB7" w:rsidRPr="00391600" w:rsidRDefault="001A1CD4" w:rsidP="00CB0DB7">
      <w:pPr>
        <w:spacing w:after="120"/>
        <w:jc w:val="center"/>
        <w:rPr>
          <w:rFonts w:ascii="Times" w:hAnsi="Times"/>
          <w:sz w:val="23"/>
          <w:lang w:val="en-CA"/>
        </w:rPr>
      </w:pPr>
      <w:r>
        <w:rPr>
          <w:rFonts w:ascii="Times" w:hAnsi="Times"/>
          <w:sz w:val="23"/>
          <w:lang w:val="en-CA"/>
        </w:rPr>
        <w:t>International Symposium</w:t>
      </w:r>
      <w:r w:rsidR="00CB0DB7">
        <w:rPr>
          <w:rFonts w:ascii="Times" w:hAnsi="Times"/>
          <w:sz w:val="23"/>
          <w:lang w:val="en-CA"/>
        </w:rPr>
        <w:t>:</w:t>
      </w:r>
      <w:r w:rsidR="00CB0DB7">
        <w:rPr>
          <w:rFonts w:ascii="Times" w:hAnsi="Times"/>
          <w:b/>
          <w:sz w:val="23"/>
          <w:lang w:val="en-CA"/>
        </w:rPr>
        <w:t xml:space="preserve"> </w:t>
      </w:r>
      <w:r w:rsidR="00CB0DB7" w:rsidRPr="00391600">
        <w:rPr>
          <w:rFonts w:ascii="Times" w:hAnsi="Times"/>
          <w:b/>
          <w:sz w:val="23"/>
          <w:lang w:val="en-CA"/>
        </w:rPr>
        <w:t xml:space="preserve">The </w:t>
      </w:r>
      <w:r w:rsidR="00CB0DB7">
        <w:rPr>
          <w:rFonts w:ascii="Times" w:hAnsi="Times"/>
          <w:b/>
          <w:sz w:val="23"/>
          <w:lang w:val="en-CA"/>
        </w:rPr>
        <w:t>Engagement of the S</w:t>
      </w:r>
      <w:r w:rsidR="00CB0DB7" w:rsidRPr="00391600">
        <w:rPr>
          <w:rFonts w:ascii="Times" w:hAnsi="Times"/>
          <w:b/>
          <w:sz w:val="23"/>
          <w:lang w:val="en-CA"/>
        </w:rPr>
        <w:t>pectator</w:t>
      </w:r>
    </w:p>
    <w:p w:rsidR="00CB0DB7" w:rsidRPr="00C139D5" w:rsidRDefault="00CB0DB7" w:rsidP="00CB0DB7">
      <w:pPr>
        <w:spacing w:after="120"/>
        <w:jc w:val="center"/>
        <w:rPr>
          <w:rFonts w:ascii="Times" w:hAnsi="Times"/>
          <w:sz w:val="23"/>
        </w:rPr>
      </w:pPr>
      <w:r w:rsidRPr="00C139D5">
        <w:rPr>
          <w:rFonts w:ascii="Times" w:hAnsi="Times"/>
          <w:sz w:val="23"/>
        </w:rPr>
        <w:t>Université du Qué</w:t>
      </w:r>
      <w:r>
        <w:rPr>
          <w:rFonts w:ascii="Times" w:hAnsi="Times"/>
          <w:sz w:val="23"/>
        </w:rPr>
        <w:t>bec à Trois-Rivières,  May 22-24,</w:t>
      </w:r>
      <w:r w:rsidRPr="00C139D5">
        <w:rPr>
          <w:rFonts w:ascii="Times" w:hAnsi="Times"/>
          <w:sz w:val="23"/>
        </w:rPr>
        <w:t xml:space="preserve"> 2014</w:t>
      </w:r>
    </w:p>
    <w:p w:rsidR="00CB0DB7" w:rsidRPr="00C139D5" w:rsidRDefault="00CB0DB7" w:rsidP="00CB0DB7">
      <w:pPr>
        <w:spacing w:after="0" w:line="360" w:lineRule="auto"/>
        <w:jc w:val="center"/>
        <w:rPr>
          <w:rFonts w:ascii="Times" w:hAnsi="Times"/>
          <w:sz w:val="23"/>
        </w:rPr>
      </w:pPr>
    </w:p>
    <w:p w:rsidR="00CB0DB7" w:rsidRPr="000833E6" w:rsidRDefault="00CB0DB7" w:rsidP="00CB0DB7">
      <w:pPr>
        <w:spacing w:line="360" w:lineRule="auto"/>
        <w:ind w:firstLine="708"/>
        <w:jc w:val="both"/>
        <w:rPr>
          <w:rFonts w:ascii="Times" w:hAnsi="Times"/>
          <w:sz w:val="23"/>
          <w:lang w:val="en-CA"/>
        </w:rPr>
      </w:pPr>
      <w:r>
        <w:rPr>
          <w:rFonts w:ascii="Times" w:hAnsi="Times"/>
          <w:sz w:val="23"/>
          <w:lang w:val="en-CA"/>
        </w:rPr>
        <w:t>Debates on</w:t>
      </w:r>
      <w:r w:rsidRPr="0024109E">
        <w:rPr>
          <w:rFonts w:ascii="Times" w:hAnsi="Times"/>
          <w:sz w:val="23"/>
          <w:lang w:val="en-CA"/>
        </w:rPr>
        <w:t xml:space="preserve"> the activity of the spec</w:t>
      </w:r>
      <w:r>
        <w:rPr>
          <w:rFonts w:ascii="Times" w:hAnsi="Times"/>
          <w:sz w:val="23"/>
          <w:lang w:val="en-CA"/>
        </w:rPr>
        <w:t>tator have proliferated</w:t>
      </w:r>
      <w:r w:rsidRPr="0024109E">
        <w:rPr>
          <w:rFonts w:ascii="Times" w:hAnsi="Times"/>
          <w:sz w:val="23"/>
          <w:lang w:val="en-CA"/>
        </w:rPr>
        <w:t xml:space="preserve"> since Anne Ubersfeld’s  </w:t>
      </w:r>
      <w:r w:rsidRPr="0024109E">
        <w:rPr>
          <w:rFonts w:ascii="Times" w:hAnsi="Times"/>
          <w:i/>
          <w:sz w:val="23"/>
          <w:lang w:val="en-CA"/>
        </w:rPr>
        <w:t>L’école du spectateur</w:t>
      </w:r>
      <w:r w:rsidRPr="0024109E">
        <w:rPr>
          <w:rFonts w:ascii="Times" w:hAnsi="Times"/>
          <w:sz w:val="23"/>
          <w:lang w:val="en-CA"/>
        </w:rPr>
        <w:t xml:space="preserve"> (1996), wheth</w:t>
      </w:r>
      <w:r>
        <w:rPr>
          <w:rFonts w:ascii="Times" w:hAnsi="Times"/>
          <w:sz w:val="23"/>
          <w:lang w:val="en-CA"/>
        </w:rPr>
        <w:t>er they tend towards a historicization of spectator</w:t>
      </w:r>
      <w:r w:rsidRPr="0024109E">
        <w:rPr>
          <w:rFonts w:ascii="Times" w:hAnsi="Times"/>
          <w:sz w:val="23"/>
          <w:lang w:val="en-CA"/>
        </w:rPr>
        <w:t xml:space="preserve"> practic</w:t>
      </w:r>
      <w:r>
        <w:rPr>
          <w:rFonts w:ascii="Times" w:hAnsi="Times"/>
          <w:sz w:val="23"/>
          <w:lang w:val="en-CA"/>
        </w:rPr>
        <w:t xml:space="preserve">es, aim to classify </w:t>
      </w:r>
      <w:r w:rsidRPr="0024109E">
        <w:rPr>
          <w:rFonts w:ascii="Times" w:hAnsi="Times"/>
          <w:sz w:val="23"/>
          <w:lang w:val="en-CA"/>
        </w:rPr>
        <w:t>the a</w:t>
      </w:r>
      <w:r>
        <w:rPr>
          <w:rFonts w:ascii="Times" w:hAnsi="Times"/>
          <w:sz w:val="23"/>
          <w:lang w:val="en-CA"/>
        </w:rPr>
        <w:t xml:space="preserve">esthetics in which the spectator is immersed, or attempt to trace his* contours, highlight his </w:t>
      </w:r>
      <w:r w:rsidRPr="0024109E">
        <w:rPr>
          <w:rFonts w:ascii="Times" w:hAnsi="Times"/>
          <w:sz w:val="23"/>
          <w:lang w:val="en-CA"/>
        </w:rPr>
        <w:t>relation</w:t>
      </w:r>
      <w:r>
        <w:rPr>
          <w:rFonts w:ascii="Times" w:hAnsi="Times"/>
          <w:sz w:val="23"/>
          <w:lang w:val="en-CA"/>
        </w:rPr>
        <w:t xml:space="preserve"> with</w:t>
      </w:r>
      <w:r w:rsidRPr="0024109E">
        <w:rPr>
          <w:rFonts w:ascii="Times" w:hAnsi="Times"/>
          <w:sz w:val="23"/>
          <w:lang w:val="en-CA"/>
        </w:rPr>
        <w:t xml:space="preserve"> a given perfo</w:t>
      </w:r>
      <w:r>
        <w:rPr>
          <w:rFonts w:ascii="Times" w:hAnsi="Times"/>
          <w:sz w:val="23"/>
          <w:lang w:val="en-CA"/>
        </w:rPr>
        <w:t>rmance or describe</w:t>
      </w:r>
      <w:r w:rsidRPr="0024109E">
        <w:rPr>
          <w:rFonts w:ascii="Times" w:hAnsi="Times"/>
          <w:sz w:val="23"/>
          <w:lang w:val="en-CA"/>
        </w:rPr>
        <w:t xml:space="preserve"> </w:t>
      </w:r>
      <w:r>
        <w:rPr>
          <w:rFonts w:ascii="Times" w:hAnsi="Times"/>
          <w:sz w:val="23"/>
          <w:lang w:val="en-CA"/>
        </w:rPr>
        <w:t xml:space="preserve">his </w:t>
      </w:r>
      <w:r w:rsidRPr="0024109E">
        <w:rPr>
          <w:rFonts w:ascii="Times" w:hAnsi="Times"/>
          <w:sz w:val="23"/>
          <w:lang w:val="en-CA"/>
        </w:rPr>
        <w:t>activity (political, aesthetic, physical, psychologica</w:t>
      </w:r>
      <w:r>
        <w:rPr>
          <w:rFonts w:ascii="Times" w:hAnsi="Times"/>
          <w:sz w:val="23"/>
          <w:lang w:val="en-CA"/>
        </w:rPr>
        <w:t xml:space="preserve">l, cognitive, etc.) </w:t>
      </w:r>
      <w:r w:rsidRPr="0024109E">
        <w:rPr>
          <w:rFonts w:ascii="Times" w:hAnsi="Times"/>
          <w:sz w:val="23"/>
          <w:lang w:val="en-CA"/>
        </w:rPr>
        <w:t>before, dur</w:t>
      </w:r>
      <w:r>
        <w:rPr>
          <w:rFonts w:ascii="Times" w:hAnsi="Times"/>
          <w:sz w:val="23"/>
          <w:lang w:val="en-CA"/>
        </w:rPr>
        <w:t>ing and after the presentation</w:t>
      </w:r>
      <w:r>
        <w:rPr>
          <w:rFonts w:ascii="Times" w:hAnsi="Times"/>
          <w:sz w:val="23"/>
        </w:rPr>
        <w:t>.</w:t>
      </w:r>
      <w:r w:rsidRPr="00C139D5">
        <w:rPr>
          <w:rFonts w:ascii="Times" w:hAnsi="Times"/>
          <w:sz w:val="23"/>
        </w:rPr>
        <w:t xml:space="preserve"> </w:t>
      </w:r>
      <w:r>
        <w:rPr>
          <w:rFonts w:ascii="Times" w:hAnsi="Times"/>
          <w:sz w:val="23"/>
          <w:lang w:val="en-CA"/>
        </w:rPr>
        <w:t xml:space="preserve">To cite </w:t>
      </w:r>
      <w:r w:rsidRPr="00B91CE7">
        <w:rPr>
          <w:rFonts w:ascii="Times" w:hAnsi="Times"/>
          <w:sz w:val="23"/>
          <w:lang w:val="en-CA"/>
        </w:rPr>
        <w:t xml:space="preserve">a few examples, Catherine Bouko (2008) </w:t>
      </w:r>
      <w:r>
        <w:rPr>
          <w:rFonts w:ascii="Times" w:hAnsi="Times"/>
          <w:sz w:val="23"/>
          <w:lang w:val="en-CA"/>
        </w:rPr>
        <w:t>speaks</w:t>
      </w:r>
      <w:r w:rsidRPr="00B91CE7">
        <w:rPr>
          <w:rFonts w:ascii="Times" w:hAnsi="Times"/>
          <w:sz w:val="23"/>
          <w:lang w:val="en-CA"/>
        </w:rPr>
        <w:t xml:space="preserve"> about the </w:t>
      </w:r>
      <w:r w:rsidRPr="00B91CE7">
        <w:rPr>
          <w:rFonts w:ascii="Times New Roman" w:hAnsi="Times New Roman" w:cs="Times New Roman"/>
          <w:sz w:val="23"/>
          <w:lang w:val="en-CA"/>
        </w:rPr>
        <w:t>″</w:t>
      </w:r>
      <w:r w:rsidRPr="00B91CE7">
        <w:rPr>
          <w:rFonts w:ascii="Times" w:hAnsi="Times"/>
          <w:sz w:val="23"/>
          <w:lang w:val="en-CA"/>
        </w:rPr>
        <w:t>post-dramatic spectator</w:t>
      </w:r>
      <w:r w:rsidRPr="00B91CE7">
        <w:rPr>
          <w:rFonts w:ascii="Times New Roman" w:hAnsi="Times New Roman" w:cs="Times New Roman"/>
          <w:sz w:val="23"/>
          <w:lang w:val="en-CA"/>
        </w:rPr>
        <w:t>″</w:t>
      </w:r>
      <w:r>
        <w:rPr>
          <w:rFonts w:ascii="Times" w:hAnsi="Times"/>
          <w:sz w:val="23"/>
          <w:lang w:val="en-CA"/>
        </w:rPr>
        <w:t xml:space="preserve"> and in so doing revitalizes the approach to the semiology of audience </w:t>
      </w:r>
      <w:r w:rsidRPr="00B91CE7">
        <w:rPr>
          <w:rFonts w:ascii="Times" w:hAnsi="Times"/>
          <w:sz w:val="23"/>
          <w:lang w:val="en-CA"/>
        </w:rPr>
        <w:t xml:space="preserve">reception. </w:t>
      </w:r>
      <w:r w:rsidRPr="00E872A5">
        <w:rPr>
          <w:rFonts w:ascii="Times" w:hAnsi="Times"/>
          <w:sz w:val="23"/>
          <w:lang w:val="en-CA"/>
        </w:rPr>
        <w:t xml:space="preserve">Josephine Machon explores immersive practices </w:t>
      </w:r>
      <w:r w:rsidRPr="00096FF3">
        <w:rPr>
          <w:rFonts w:ascii="Times" w:hAnsi="Times"/>
          <w:sz w:val="23"/>
          <w:lang w:val="en-CA"/>
        </w:rPr>
        <w:t xml:space="preserve">as a </w:t>
      </w:r>
      <w:r>
        <w:rPr>
          <w:rFonts w:ascii="Times" w:hAnsi="Times"/>
          <w:sz w:val="23"/>
          <w:lang w:val="en-CA"/>
        </w:rPr>
        <w:t>place</w:t>
      </w:r>
      <w:r w:rsidRPr="00E872A5">
        <w:rPr>
          <w:rFonts w:ascii="Times" w:hAnsi="Times"/>
          <w:sz w:val="23"/>
          <w:lang w:val="en-CA"/>
        </w:rPr>
        <w:t xml:space="preserve"> in order to study the relation between human beings and their environment</w:t>
      </w:r>
      <w:r>
        <w:rPr>
          <w:rFonts w:ascii="Times" w:hAnsi="Times"/>
          <w:sz w:val="23"/>
          <w:lang w:val="en-CA"/>
        </w:rPr>
        <w:t>.</w:t>
      </w:r>
      <w:r w:rsidRPr="00E872A5">
        <w:rPr>
          <w:rFonts w:ascii="Times" w:hAnsi="Times"/>
          <w:sz w:val="23"/>
          <w:lang w:val="en-CA"/>
        </w:rPr>
        <w:t xml:space="preserve"> Madeleine Mervant-Roux (1998 and 2006), for her part, demonstrates the importance of frontality in Italian</w:t>
      </w:r>
      <w:r>
        <w:rPr>
          <w:rFonts w:ascii="Times" w:hAnsi="Times"/>
          <w:sz w:val="23"/>
          <w:lang w:val="en-CA"/>
        </w:rPr>
        <w:t>-style performance halls</w:t>
      </w:r>
      <w:r w:rsidRPr="00E872A5">
        <w:rPr>
          <w:rFonts w:ascii="Times" w:hAnsi="Times"/>
          <w:sz w:val="23"/>
          <w:lang w:val="en-CA"/>
        </w:rPr>
        <w:t xml:space="preserve"> and seeks to enhance the role o</w:t>
      </w:r>
      <w:r>
        <w:rPr>
          <w:rFonts w:ascii="Times" w:hAnsi="Times"/>
          <w:sz w:val="23"/>
          <w:lang w:val="en-CA"/>
        </w:rPr>
        <w:t>f watchman-dreamer played by</w:t>
      </w:r>
      <w:r w:rsidRPr="00E872A5">
        <w:rPr>
          <w:rFonts w:ascii="Times" w:hAnsi="Times"/>
          <w:sz w:val="23"/>
          <w:lang w:val="en-CA"/>
        </w:rPr>
        <w:t xml:space="preserve"> th</w:t>
      </w:r>
      <w:r>
        <w:rPr>
          <w:rFonts w:ascii="Times" w:hAnsi="Times"/>
          <w:sz w:val="23"/>
          <w:lang w:val="en-CA"/>
        </w:rPr>
        <w:t>e individual who attends a play.  Additionally</w:t>
      </w:r>
      <w:r w:rsidRPr="00E872A5">
        <w:rPr>
          <w:rFonts w:ascii="Times" w:hAnsi="Times"/>
          <w:sz w:val="23"/>
          <w:lang w:val="en-CA"/>
        </w:rPr>
        <w:t xml:space="preserve"> Florence March (2010) discusses the </w:t>
      </w:r>
      <w:r>
        <w:rPr>
          <w:rFonts w:ascii="Times New Roman" w:hAnsi="Times New Roman" w:cs="Times New Roman"/>
          <w:sz w:val="23"/>
          <w:lang w:val="en-CA"/>
        </w:rPr>
        <w:t>″</w:t>
      </w:r>
      <w:r>
        <w:rPr>
          <w:rFonts w:ascii="Times" w:hAnsi="Times"/>
          <w:sz w:val="23"/>
          <w:lang w:val="en-CA"/>
        </w:rPr>
        <w:t>theatrical relation”</w:t>
      </w:r>
      <w:r w:rsidRPr="00E872A5">
        <w:rPr>
          <w:rFonts w:ascii="Times" w:hAnsi="Times"/>
          <w:sz w:val="23"/>
          <w:lang w:val="en-CA"/>
        </w:rPr>
        <w:t xml:space="preserve"> </w:t>
      </w:r>
      <w:r>
        <w:rPr>
          <w:rFonts w:ascii="Times" w:hAnsi="Times"/>
          <w:sz w:val="23"/>
          <w:lang w:val="en-CA"/>
        </w:rPr>
        <w:t xml:space="preserve">based on concrete spectator experiences. </w:t>
      </w:r>
      <w:r w:rsidRPr="000833E6">
        <w:rPr>
          <w:rFonts w:ascii="Times" w:hAnsi="Times"/>
          <w:sz w:val="23"/>
          <w:lang w:val="en-CA"/>
        </w:rPr>
        <w:t xml:space="preserve">We can also consider Olivier Neveux’s </w:t>
      </w:r>
      <w:r w:rsidRPr="000833E6">
        <w:rPr>
          <w:rFonts w:ascii="Times" w:hAnsi="Times"/>
          <w:i/>
          <w:sz w:val="23"/>
          <w:lang w:val="en-CA"/>
        </w:rPr>
        <w:t>Politiques du spectateur</w:t>
      </w:r>
      <w:r w:rsidRPr="000833E6">
        <w:rPr>
          <w:rFonts w:ascii="Times" w:hAnsi="Times"/>
          <w:sz w:val="23"/>
          <w:lang w:val="en-CA"/>
        </w:rPr>
        <w:t xml:space="preserve"> (2013), the reinvention of the sociology </w:t>
      </w:r>
      <w:r>
        <w:rPr>
          <w:rFonts w:ascii="Times" w:hAnsi="Times"/>
          <w:sz w:val="23"/>
          <w:lang w:val="en-CA"/>
        </w:rPr>
        <w:t>of</w:t>
      </w:r>
      <w:r w:rsidRPr="000833E6">
        <w:rPr>
          <w:rFonts w:ascii="Times" w:hAnsi="Times"/>
          <w:sz w:val="23"/>
          <w:lang w:val="en-CA"/>
        </w:rPr>
        <w:t xml:space="preserve"> the spectator by Ethis, Fabiani and Malinas (2008)</w:t>
      </w:r>
      <w:r>
        <w:rPr>
          <w:rFonts w:ascii="Times" w:hAnsi="Times"/>
          <w:sz w:val="23"/>
          <w:lang w:val="en-CA"/>
        </w:rPr>
        <w:t>,</w:t>
      </w:r>
      <w:r w:rsidRPr="000833E6">
        <w:rPr>
          <w:rFonts w:ascii="Times" w:hAnsi="Times"/>
          <w:sz w:val="23"/>
          <w:lang w:val="en-CA"/>
        </w:rPr>
        <w:t xml:space="preserve"> thanks to the </w:t>
      </w:r>
      <w:r w:rsidRPr="003B0F8C">
        <w:rPr>
          <w:rFonts w:ascii="Times" w:hAnsi="Times"/>
          <w:i/>
          <w:sz w:val="23"/>
          <w:lang w:val="en-CA"/>
        </w:rPr>
        <w:t>Festival d’Avignon</w:t>
      </w:r>
      <w:r>
        <w:rPr>
          <w:rFonts w:ascii="Times" w:hAnsi="Times"/>
          <w:i/>
          <w:sz w:val="23"/>
          <w:lang w:val="en-CA"/>
        </w:rPr>
        <w:t>,</w:t>
      </w:r>
      <w:r w:rsidRPr="000833E6">
        <w:rPr>
          <w:rFonts w:ascii="Times" w:hAnsi="Times"/>
          <w:sz w:val="23"/>
          <w:lang w:val="en-CA"/>
        </w:rPr>
        <w:t xml:space="preserve"> </w:t>
      </w:r>
      <w:r>
        <w:rPr>
          <w:rFonts w:ascii="Times" w:hAnsi="Times"/>
          <w:sz w:val="23"/>
          <w:lang w:val="en-CA"/>
        </w:rPr>
        <w:t>and finally, the study of the spectator’s presence in dramaturgy by Thomas Hunkeler (2002 and</w:t>
      </w:r>
      <w:r w:rsidRPr="000833E6">
        <w:rPr>
          <w:rFonts w:ascii="Times" w:hAnsi="Times"/>
          <w:sz w:val="23"/>
          <w:lang w:val="en-CA"/>
        </w:rPr>
        <w:t xml:space="preserve"> 2008).          </w:t>
      </w:r>
    </w:p>
    <w:p w:rsidR="00CB0DB7" w:rsidRPr="00A431CA" w:rsidRDefault="00CB0DB7" w:rsidP="00CB0DB7">
      <w:pPr>
        <w:spacing w:line="360" w:lineRule="auto"/>
        <w:ind w:firstLine="708"/>
        <w:jc w:val="both"/>
        <w:rPr>
          <w:rFonts w:ascii="Times" w:hAnsi="Times"/>
          <w:sz w:val="23"/>
          <w:lang w:val="en-CA"/>
        </w:rPr>
      </w:pPr>
      <w:r w:rsidRPr="0071494E">
        <w:rPr>
          <w:rFonts w:ascii="Times" w:hAnsi="Times"/>
          <w:sz w:val="23"/>
          <w:lang w:val="en-CA"/>
        </w:rPr>
        <w:t>These debates have given way to</w:t>
      </w:r>
      <w:r>
        <w:rPr>
          <w:rFonts w:ascii="Times" w:hAnsi="Times"/>
          <w:sz w:val="23"/>
          <w:lang w:val="en-CA"/>
        </w:rPr>
        <w:t xml:space="preserve"> a new lexicon for discussi</w:t>
      </w:r>
      <w:r w:rsidRPr="0071494E">
        <w:rPr>
          <w:rFonts w:ascii="Times" w:hAnsi="Times"/>
          <w:sz w:val="23"/>
          <w:lang w:val="en-CA"/>
        </w:rPr>
        <w:t xml:space="preserve">ng </w:t>
      </w:r>
      <w:r>
        <w:rPr>
          <w:rFonts w:ascii="Times" w:hAnsi="Times"/>
          <w:sz w:val="23"/>
          <w:lang w:val="en-CA"/>
        </w:rPr>
        <w:t xml:space="preserve">audience </w:t>
      </w:r>
      <w:r w:rsidRPr="0071494E">
        <w:rPr>
          <w:rFonts w:ascii="Times" w:hAnsi="Times"/>
          <w:sz w:val="23"/>
          <w:lang w:val="en-CA"/>
        </w:rPr>
        <w:t xml:space="preserve">reception in the theatre. </w:t>
      </w:r>
      <w:r w:rsidRPr="006038EA">
        <w:rPr>
          <w:rFonts w:ascii="Times" w:hAnsi="Times"/>
          <w:sz w:val="23"/>
          <w:lang w:val="en-CA"/>
        </w:rPr>
        <w:t>Yves Thoret has proposed</w:t>
      </w:r>
      <w:r>
        <w:rPr>
          <w:rFonts w:ascii="Times" w:hAnsi="Times"/>
          <w:sz w:val="23"/>
          <w:lang w:val="en-CA"/>
        </w:rPr>
        <w:t xml:space="preserve"> the French</w:t>
      </w:r>
      <w:r w:rsidRPr="006038EA">
        <w:rPr>
          <w:rFonts w:ascii="Times" w:hAnsi="Times"/>
          <w:sz w:val="23"/>
          <w:lang w:val="en-CA"/>
        </w:rPr>
        <w:t xml:space="preserve"> </w:t>
      </w:r>
      <w:r w:rsidRPr="006038EA">
        <w:rPr>
          <w:rFonts w:ascii="Times" w:hAnsi="Times"/>
          <w:i/>
          <w:sz w:val="23"/>
          <w:lang w:val="en-CA"/>
        </w:rPr>
        <w:t>spectature</w:t>
      </w:r>
      <w:r>
        <w:rPr>
          <w:rFonts w:ascii="Times" w:hAnsi="Times"/>
          <w:sz w:val="23"/>
          <w:lang w:val="en-CA"/>
        </w:rPr>
        <w:t xml:space="preserve"> for</w:t>
      </w:r>
      <w:r w:rsidRPr="006038EA">
        <w:rPr>
          <w:rFonts w:ascii="Times" w:hAnsi="Times"/>
          <w:sz w:val="23"/>
          <w:lang w:val="en-CA"/>
        </w:rPr>
        <w:t xml:space="preserve"> </w:t>
      </w:r>
      <w:r>
        <w:rPr>
          <w:rFonts w:ascii="Times New Roman" w:hAnsi="Times New Roman" w:cs="Times New Roman"/>
          <w:sz w:val="23"/>
          <w:lang w:val="en-CA"/>
        </w:rPr>
        <w:t>″</w:t>
      </w:r>
      <w:r w:rsidRPr="006038EA">
        <w:rPr>
          <w:rFonts w:ascii="Times" w:hAnsi="Times"/>
          <w:sz w:val="23"/>
          <w:lang w:val="en-CA"/>
        </w:rPr>
        <w:t>the effect the performance produces on the public</w:t>
      </w:r>
      <w:r>
        <w:rPr>
          <w:rFonts w:ascii="Times" w:hAnsi="Times"/>
          <w:sz w:val="23"/>
          <w:lang w:val="en-CA"/>
        </w:rPr>
        <w:t>”</w:t>
      </w:r>
      <w:r w:rsidRPr="006038EA">
        <w:rPr>
          <w:rFonts w:ascii="Times" w:hAnsi="Times"/>
          <w:sz w:val="23"/>
          <w:lang w:val="en-CA"/>
        </w:rPr>
        <w:t xml:space="preserve"> </w:t>
      </w:r>
      <w:r>
        <w:rPr>
          <w:rFonts w:ascii="Times" w:hAnsi="Times"/>
          <w:sz w:val="23"/>
          <w:lang w:val="en-CA"/>
        </w:rPr>
        <w:t>(1993:</w:t>
      </w:r>
      <w:r w:rsidRPr="006038EA">
        <w:rPr>
          <w:rFonts w:ascii="Times" w:hAnsi="Times"/>
          <w:sz w:val="23"/>
          <w:lang w:val="en-CA"/>
        </w:rPr>
        <w:t xml:space="preserve">11). </w:t>
      </w:r>
      <w:r w:rsidRPr="00E60221">
        <w:rPr>
          <w:rFonts w:ascii="Times" w:hAnsi="Times"/>
          <w:sz w:val="23"/>
          <w:lang w:val="en-CA"/>
        </w:rPr>
        <w:t xml:space="preserve">On the other hand, Dennis Kennedy, who argues that </w:t>
      </w:r>
      <w:r w:rsidRPr="00E60221">
        <w:rPr>
          <w:rFonts w:ascii="Times New Roman" w:hAnsi="Times New Roman" w:cs="Times New Roman"/>
          <w:sz w:val="23"/>
          <w:lang w:val="en-CA"/>
        </w:rPr>
        <w:t>″</w:t>
      </w:r>
      <w:r>
        <w:rPr>
          <w:rFonts w:ascii="Times" w:hAnsi="Times"/>
          <w:sz w:val="23"/>
          <w:lang w:val="en-CA"/>
        </w:rPr>
        <w:t xml:space="preserve">a spectator </w:t>
      </w:r>
      <w:r w:rsidRPr="00E60221">
        <w:rPr>
          <w:rFonts w:ascii="Times" w:hAnsi="Times"/>
          <w:sz w:val="23"/>
          <w:lang w:val="en-CA"/>
        </w:rPr>
        <w:t>is a corporeal presence but a slippery concept</w:t>
      </w:r>
      <w:r w:rsidRPr="00E60221">
        <w:rPr>
          <w:rFonts w:ascii="Times New Roman" w:hAnsi="Times New Roman" w:cs="Times New Roman"/>
          <w:sz w:val="23"/>
          <w:lang w:val="en-CA"/>
        </w:rPr>
        <w:t>″</w:t>
      </w:r>
      <w:r>
        <w:rPr>
          <w:rFonts w:ascii="Times" w:hAnsi="Times"/>
          <w:sz w:val="23"/>
          <w:lang w:val="en-CA"/>
        </w:rPr>
        <w:t xml:space="preserve"> (2009:</w:t>
      </w:r>
      <w:r w:rsidRPr="00E60221">
        <w:rPr>
          <w:rFonts w:ascii="Times" w:hAnsi="Times"/>
          <w:sz w:val="23"/>
          <w:lang w:val="en-CA"/>
        </w:rPr>
        <w:t>3)</w:t>
      </w:r>
      <w:r>
        <w:rPr>
          <w:rFonts w:ascii="Times" w:hAnsi="Times"/>
          <w:sz w:val="23"/>
          <w:lang w:val="en-CA"/>
        </w:rPr>
        <w:t>,</w:t>
      </w:r>
      <w:r w:rsidRPr="00E60221">
        <w:rPr>
          <w:rFonts w:ascii="Times" w:hAnsi="Times"/>
          <w:sz w:val="23"/>
          <w:lang w:val="en-CA"/>
        </w:rPr>
        <w:t xml:space="preserve"> adopts</w:t>
      </w:r>
      <w:r>
        <w:rPr>
          <w:rFonts w:ascii="Times" w:hAnsi="Times"/>
          <w:sz w:val="23"/>
          <w:lang w:val="en-CA"/>
        </w:rPr>
        <w:t xml:space="preserve"> </w:t>
      </w:r>
      <w:r w:rsidRPr="00E60221">
        <w:rPr>
          <w:rFonts w:ascii="Times" w:hAnsi="Times"/>
          <w:sz w:val="23"/>
          <w:lang w:val="en-CA"/>
        </w:rPr>
        <w:t xml:space="preserve">the </w:t>
      </w:r>
      <w:r w:rsidRPr="00733F7A">
        <w:rPr>
          <w:rFonts w:ascii="Times" w:hAnsi="Times"/>
          <w:sz w:val="23"/>
          <w:lang w:val="en-CA"/>
        </w:rPr>
        <w:t>noun</w:t>
      </w:r>
      <w:r w:rsidRPr="00E60221">
        <w:rPr>
          <w:rFonts w:ascii="Times" w:hAnsi="Times"/>
          <w:sz w:val="23"/>
          <w:lang w:val="en-CA"/>
        </w:rPr>
        <w:t xml:space="preserve"> </w:t>
      </w:r>
      <w:r w:rsidRPr="00E60221">
        <w:rPr>
          <w:rFonts w:ascii="Times New Roman" w:hAnsi="Times New Roman" w:cs="Times New Roman"/>
          <w:sz w:val="23"/>
          <w:lang w:val="en-CA"/>
        </w:rPr>
        <w:t>″</w:t>
      </w:r>
      <w:r w:rsidRPr="00E60221">
        <w:rPr>
          <w:rFonts w:ascii="Times" w:hAnsi="Times" w:cs="Times"/>
          <w:sz w:val="23"/>
          <w:lang w:val="en-CA"/>
        </w:rPr>
        <w:t>spectation</w:t>
      </w:r>
      <w:r w:rsidRPr="00E60221">
        <w:rPr>
          <w:rFonts w:ascii="Times New Roman" w:hAnsi="Times New Roman" w:cs="Times New Roman"/>
          <w:sz w:val="23"/>
          <w:lang w:val="en-CA"/>
        </w:rPr>
        <w:t>″</w:t>
      </w:r>
      <w:r w:rsidRPr="00E60221">
        <w:rPr>
          <w:rFonts w:ascii="Times" w:hAnsi="Times"/>
          <w:sz w:val="23"/>
          <w:lang w:val="en-CA"/>
        </w:rPr>
        <w:t xml:space="preserve">, </w:t>
      </w:r>
      <w:r>
        <w:rPr>
          <w:rFonts w:ascii="Times" w:hAnsi="Times"/>
          <w:sz w:val="23"/>
          <w:lang w:val="en-CA"/>
        </w:rPr>
        <w:t>while</w:t>
      </w:r>
      <w:r w:rsidRPr="00E60221">
        <w:rPr>
          <w:rFonts w:ascii="Times" w:hAnsi="Times"/>
          <w:sz w:val="23"/>
          <w:lang w:val="en-CA"/>
        </w:rPr>
        <w:t xml:space="preserve"> Bruce McConachie risks the neologism </w:t>
      </w:r>
      <w:r w:rsidRPr="00E60221">
        <w:rPr>
          <w:rFonts w:ascii="Times" w:hAnsi="Times"/>
          <w:i/>
          <w:sz w:val="23"/>
          <w:lang w:val="en-CA"/>
        </w:rPr>
        <w:t>spectating</w:t>
      </w:r>
      <w:r w:rsidRPr="00E60221">
        <w:rPr>
          <w:rFonts w:ascii="Times" w:hAnsi="Times"/>
          <w:sz w:val="23"/>
          <w:lang w:val="en-CA"/>
        </w:rPr>
        <w:t xml:space="preserve"> </w:t>
      </w:r>
      <w:r>
        <w:rPr>
          <w:rFonts w:ascii="Times" w:hAnsi="Times"/>
          <w:sz w:val="23"/>
          <w:lang w:val="en-CA"/>
        </w:rPr>
        <w:t>when seeking to explain the role of attention, empathy, emotion and culture in theatrical reception. Likewise, h</w:t>
      </w:r>
      <w:r w:rsidRPr="006D224F">
        <w:rPr>
          <w:rFonts w:ascii="Times" w:hAnsi="Times"/>
          <w:sz w:val="23"/>
          <w:lang w:val="en-CA"/>
        </w:rPr>
        <w:t xml:space="preserve">is work, </w:t>
      </w:r>
      <w:r w:rsidRPr="006D224F">
        <w:rPr>
          <w:rFonts w:ascii="Times" w:hAnsi="Times"/>
          <w:i/>
          <w:sz w:val="23"/>
          <w:lang w:val="en-CA"/>
        </w:rPr>
        <w:t>Engaging Audiences</w:t>
      </w:r>
      <w:r w:rsidRPr="006D224F">
        <w:rPr>
          <w:rFonts w:ascii="Times" w:hAnsi="Times"/>
          <w:sz w:val="23"/>
          <w:lang w:val="en-CA"/>
        </w:rPr>
        <w:t xml:space="preserve"> (2012)</w:t>
      </w:r>
      <w:r>
        <w:rPr>
          <w:rFonts w:ascii="Times" w:hAnsi="Times"/>
          <w:sz w:val="23"/>
          <w:lang w:val="en-CA"/>
        </w:rPr>
        <w:t>, encourages us to conceive of</w:t>
      </w:r>
      <w:r w:rsidRPr="006D224F">
        <w:rPr>
          <w:rFonts w:ascii="Times" w:hAnsi="Times"/>
          <w:sz w:val="23"/>
          <w:lang w:val="en-CA"/>
        </w:rPr>
        <w:t xml:space="preserve"> spectator practices in terms of engagement. </w:t>
      </w:r>
      <w:r w:rsidRPr="002246F0">
        <w:rPr>
          <w:rFonts w:ascii="Times" w:hAnsi="Times"/>
          <w:sz w:val="23"/>
          <w:lang w:val="en-CA"/>
        </w:rPr>
        <w:t>For the author, the notion sup</w:t>
      </w:r>
      <w:r>
        <w:rPr>
          <w:rFonts w:ascii="Times" w:hAnsi="Times"/>
          <w:sz w:val="23"/>
          <w:lang w:val="en-CA"/>
        </w:rPr>
        <w:t xml:space="preserve">poses a two-way relationship between </w:t>
      </w:r>
      <w:r w:rsidRPr="002246F0">
        <w:rPr>
          <w:rFonts w:ascii="Times" w:hAnsi="Times"/>
          <w:sz w:val="23"/>
          <w:lang w:val="en-CA"/>
        </w:rPr>
        <w:t xml:space="preserve">creators and spectators engaged in a </w:t>
      </w:r>
      <w:r w:rsidRPr="002246F0">
        <w:rPr>
          <w:rFonts w:ascii="Times New Roman" w:hAnsi="Times New Roman" w:cs="Times New Roman"/>
          <w:sz w:val="23"/>
          <w:lang w:val="en-CA"/>
        </w:rPr>
        <w:t>″</w:t>
      </w:r>
      <w:r w:rsidRPr="002246F0">
        <w:rPr>
          <w:rFonts w:ascii="Times" w:hAnsi="Times"/>
          <w:sz w:val="23"/>
          <w:lang w:val="en-CA"/>
        </w:rPr>
        <w:t>performative communication.</w:t>
      </w:r>
      <w:r>
        <w:rPr>
          <w:rFonts w:ascii="Times New Roman" w:hAnsi="Times New Roman" w:cs="Times New Roman"/>
          <w:sz w:val="23"/>
          <w:lang w:val="en-CA"/>
        </w:rPr>
        <w:t>″</w:t>
      </w:r>
      <w:r>
        <w:rPr>
          <w:rFonts w:ascii="Times" w:hAnsi="Times"/>
          <w:sz w:val="23"/>
          <w:lang w:val="en-CA"/>
        </w:rPr>
        <w:t xml:space="preserve"> </w:t>
      </w:r>
      <w:r w:rsidRPr="00B16765">
        <w:rPr>
          <w:rFonts w:ascii="Times" w:hAnsi="Times"/>
          <w:sz w:val="23"/>
          <w:lang w:val="en-CA"/>
        </w:rPr>
        <w:t>Engagement, fu</w:t>
      </w:r>
      <w:r>
        <w:rPr>
          <w:rFonts w:ascii="Times" w:hAnsi="Times"/>
          <w:sz w:val="23"/>
          <w:lang w:val="en-CA"/>
        </w:rPr>
        <w:t>rthermore, allows us to overcome</w:t>
      </w:r>
      <w:r w:rsidRPr="00B16765">
        <w:rPr>
          <w:rFonts w:ascii="Times" w:hAnsi="Times"/>
          <w:sz w:val="23"/>
          <w:lang w:val="en-CA"/>
        </w:rPr>
        <w:t xml:space="preserve"> the </w:t>
      </w:r>
      <w:r>
        <w:rPr>
          <w:rFonts w:ascii="Times" w:hAnsi="Times"/>
          <w:sz w:val="23"/>
          <w:lang w:val="en-CA"/>
        </w:rPr>
        <w:t>perpetual opposition between the spectator’s passivity or</w:t>
      </w:r>
      <w:r w:rsidRPr="00B16765">
        <w:rPr>
          <w:rFonts w:ascii="Times" w:hAnsi="Times"/>
          <w:sz w:val="23"/>
          <w:lang w:val="en-CA"/>
        </w:rPr>
        <w:t xml:space="preserve"> activity</w:t>
      </w:r>
      <w:r>
        <w:rPr>
          <w:rFonts w:ascii="Times" w:hAnsi="Times"/>
          <w:sz w:val="23"/>
          <w:lang w:val="en-CA"/>
        </w:rPr>
        <w:t xml:space="preserve"> and to move beyond his mere corporeal presence.</w:t>
      </w:r>
      <w:r w:rsidRPr="00F105B9">
        <w:rPr>
          <w:rFonts w:ascii="Times" w:hAnsi="Times"/>
          <w:sz w:val="23"/>
          <w:lang w:val="en-CA"/>
        </w:rPr>
        <w:t xml:space="preserve"> </w:t>
      </w:r>
      <w:r>
        <w:rPr>
          <w:rFonts w:ascii="Times" w:hAnsi="Times"/>
          <w:sz w:val="23"/>
          <w:lang w:val="en-CA"/>
        </w:rPr>
        <w:t>In addition, although it does not sidestep the issue of political emancipation discussed by</w:t>
      </w:r>
      <w:r w:rsidRPr="0085263A">
        <w:rPr>
          <w:rFonts w:ascii="Times" w:hAnsi="Times"/>
          <w:sz w:val="23"/>
          <w:lang w:val="en-CA"/>
        </w:rPr>
        <w:t xml:space="preserve"> Jacques Rancière (2008), </w:t>
      </w:r>
      <w:r>
        <w:rPr>
          <w:rFonts w:ascii="Times" w:hAnsi="Times"/>
          <w:sz w:val="23"/>
          <w:lang w:val="en-CA"/>
        </w:rPr>
        <w:t xml:space="preserve">it is far from </w:t>
      </w:r>
      <w:r w:rsidRPr="0085263A">
        <w:rPr>
          <w:rFonts w:ascii="Times" w:hAnsi="Times"/>
          <w:sz w:val="23"/>
          <w:lang w:val="en-CA"/>
        </w:rPr>
        <w:t xml:space="preserve">limited by it. </w:t>
      </w:r>
      <w:r w:rsidRPr="00E21424">
        <w:rPr>
          <w:rFonts w:ascii="Times" w:hAnsi="Times"/>
          <w:sz w:val="23"/>
          <w:lang w:val="en-CA"/>
        </w:rPr>
        <w:t>This metaphor encourages us to defin</w:t>
      </w:r>
      <w:r>
        <w:rPr>
          <w:rFonts w:ascii="Times" w:hAnsi="Times"/>
          <w:sz w:val="23"/>
          <w:lang w:val="en-CA"/>
        </w:rPr>
        <w:t>e the nature of this engagement along with</w:t>
      </w:r>
      <w:r w:rsidRPr="00E21424">
        <w:rPr>
          <w:rFonts w:ascii="Times" w:hAnsi="Times"/>
          <w:sz w:val="23"/>
          <w:lang w:val="en-CA"/>
        </w:rPr>
        <w:t xml:space="preserve"> the mental processes involved, the processes the creators c</w:t>
      </w:r>
      <w:r>
        <w:rPr>
          <w:rFonts w:ascii="Times" w:hAnsi="Times"/>
          <w:sz w:val="23"/>
          <w:lang w:val="en-CA"/>
        </w:rPr>
        <w:t>all on to obtain it and  the</w:t>
      </w:r>
      <w:r w:rsidRPr="00E21424">
        <w:rPr>
          <w:rFonts w:ascii="Times" w:hAnsi="Times"/>
          <w:sz w:val="23"/>
          <w:lang w:val="en-CA"/>
        </w:rPr>
        <w:t xml:space="preserve"> type of aesthetic and cult</w:t>
      </w:r>
      <w:r>
        <w:rPr>
          <w:rFonts w:ascii="Times" w:hAnsi="Times"/>
          <w:sz w:val="23"/>
          <w:lang w:val="en-CA"/>
        </w:rPr>
        <w:t xml:space="preserve">ural experience </w:t>
      </w:r>
      <w:r w:rsidRPr="00E21424">
        <w:rPr>
          <w:rFonts w:ascii="Times" w:hAnsi="Times"/>
          <w:sz w:val="23"/>
          <w:lang w:val="en-CA"/>
        </w:rPr>
        <w:t>it is suited</w:t>
      </w:r>
      <w:r>
        <w:rPr>
          <w:rFonts w:ascii="Times" w:hAnsi="Times"/>
          <w:sz w:val="23"/>
          <w:lang w:val="en-CA"/>
        </w:rPr>
        <w:t xml:space="preserve"> to</w:t>
      </w:r>
      <w:r w:rsidRPr="00E21424">
        <w:rPr>
          <w:rFonts w:ascii="Times" w:hAnsi="Times"/>
          <w:sz w:val="23"/>
          <w:lang w:val="en-CA"/>
        </w:rPr>
        <w:t>.</w:t>
      </w:r>
      <w:r>
        <w:rPr>
          <w:rFonts w:ascii="Times" w:hAnsi="Times"/>
          <w:sz w:val="23"/>
          <w:lang w:val="en-CA"/>
        </w:rPr>
        <w:t xml:space="preserve"> Additionally,  it calls for grounding the debate in theories, </w:t>
      </w:r>
      <w:r w:rsidRPr="00412960">
        <w:rPr>
          <w:rFonts w:ascii="Times" w:hAnsi="Times"/>
          <w:sz w:val="23"/>
          <w:lang w:val="en-US"/>
        </w:rPr>
        <w:t>modelizations,</w:t>
      </w:r>
      <w:r>
        <w:rPr>
          <w:rFonts w:ascii="Times" w:hAnsi="Times"/>
          <w:sz w:val="23"/>
          <w:lang w:val="en-CA"/>
        </w:rPr>
        <w:t xml:space="preserve"> concepts and concrete tools that allow it to be managed.</w:t>
      </w:r>
      <w:r w:rsidRPr="00306C3E">
        <w:rPr>
          <w:rFonts w:ascii="Times" w:hAnsi="Times"/>
          <w:sz w:val="23"/>
          <w:lang w:val="en-CA"/>
        </w:rPr>
        <w:t xml:space="preserve"> </w:t>
      </w:r>
      <w:r>
        <w:rPr>
          <w:rFonts w:ascii="Times" w:hAnsi="Times"/>
          <w:sz w:val="23"/>
          <w:lang w:val="en-CA"/>
        </w:rPr>
        <w:t xml:space="preserve">Toward this end, we will explore both the particular relations that develop in certain performances and the theoretical foundations for approaching the multiple practices where the public’s engagement in the performing arts is demonstrated. </w:t>
      </w:r>
      <w:r w:rsidRPr="00A431CA">
        <w:rPr>
          <w:rFonts w:ascii="Times" w:hAnsi="Times"/>
          <w:sz w:val="23"/>
          <w:lang w:val="en-CA"/>
        </w:rPr>
        <w:t xml:space="preserve"> </w:t>
      </w:r>
    </w:p>
    <w:p w:rsidR="00CB0DB7" w:rsidRPr="00900218" w:rsidRDefault="00CB0DB7" w:rsidP="00CB0DB7">
      <w:pPr>
        <w:spacing w:line="360" w:lineRule="auto"/>
        <w:ind w:firstLine="708"/>
        <w:jc w:val="both"/>
        <w:rPr>
          <w:rFonts w:ascii="Times" w:hAnsi="Times"/>
          <w:sz w:val="23"/>
          <w:lang w:val="en-CA"/>
        </w:rPr>
      </w:pPr>
      <w:r>
        <w:rPr>
          <w:rFonts w:ascii="Times" w:hAnsi="Times"/>
          <w:sz w:val="23"/>
          <w:lang w:val="en-CA"/>
        </w:rPr>
        <w:t>Our focus is on three main areas.</w:t>
      </w:r>
      <w:r w:rsidRPr="009A4E74">
        <w:rPr>
          <w:rFonts w:ascii="Times" w:hAnsi="Times"/>
          <w:sz w:val="23"/>
          <w:lang w:val="en-CA"/>
        </w:rPr>
        <w:t xml:space="preserve"> </w:t>
      </w:r>
      <w:r>
        <w:rPr>
          <w:rFonts w:ascii="Times" w:hAnsi="Times"/>
          <w:sz w:val="23"/>
          <w:lang w:val="en-CA"/>
        </w:rPr>
        <w:t xml:space="preserve"> (1) </w:t>
      </w:r>
      <w:r w:rsidRPr="009A4E74">
        <w:rPr>
          <w:rFonts w:ascii="Times" w:hAnsi="Times"/>
          <w:sz w:val="23"/>
          <w:lang w:val="en-CA"/>
        </w:rPr>
        <w:t xml:space="preserve">The first invites researchers </w:t>
      </w:r>
      <w:r>
        <w:rPr>
          <w:rFonts w:ascii="Times" w:hAnsi="Times"/>
          <w:sz w:val="23"/>
          <w:lang w:val="en-CA"/>
        </w:rPr>
        <w:t xml:space="preserve">to consider what </w:t>
      </w:r>
      <w:r w:rsidRPr="009A4E74">
        <w:rPr>
          <w:rFonts w:ascii="Times" w:hAnsi="Times"/>
          <w:b/>
          <w:sz w:val="23"/>
          <w:lang w:val="en-CA"/>
        </w:rPr>
        <w:t>disciplines</w:t>
      </w:r>
      <w:r>
        <w:rPr>
          <w:rFonts w:ascii="Times" w:hAnsi="Times"/>
          <w:sz w:val="23"/>
          <w:lang w:val="en-CA"/>
        </w:rPr>
        <w:t xml:space="preserve"> and</w:t>
      </w:r>
      <w:r w:rsidRPr="009A4E74">
        <w:rPr>
          <w:rFonts w:ascii="Times" w:hAnsi="Times"/>
          <w:sz w:val="23"/>
          <w:lang w:val="en-CA"/>
        </w:rPr>
        <w:t xml:space="preserve"> </w:t>
      </w:r>
      <w:r w:rsidRPr="009A4E74">
        <w:rPr>
          <w:rFonts w:ascii="Times" w:hAnsi="Times"/>
          <w:b/>
          <w:sz w:val="23"/>
          <w:lang w:val="en-CA"/>
        </w:rPr>
        <w:t>interdisciplinary approaches</w:t>
      </w:r>
      <w:r w:rsidRPr="009A4E74">
        <w:rPr>
          <w:rFonts w:ascii="Times" w:hAnsi="Times"/>
          <w:sz w:val="23"/>
          <w:lang w:val="en-CA"/>
        </w:rPr>
        <w:t xml:space="preserve"> tell us t</w:t>
      </w:r>
      <w:r>
        <w:rPr>
          <w:rFonts w:ascii="Times" w:hAnsi="Times"/>
          <w:sz w:val="23"/>
          <w:lang w:val="en-CA"/>
        </w:rPr>
        <w:t>oday about spectator practices. Which phenomena are clarified and which go unmentioned? What importance is accorded to notions such as attention, empathy, identification, emotion and interaction</w:t>
      </w:r>
      <w:r w:rsidRPr="00762EC7">
        <w:rPr>
          <w:rFonts w:ascii="Times" w:hAnsi="Times"/>
          <w:sz w:val="23"/>
          <w:lang w:val="en-CA"/>
        </w:rPr>
        <w:t xml:space="preserve">? </w:t>
      </w:r>
      <w:r>
        <w:rPr>
          <w:rFonts w:ascii="Times" w:hAnsi="Times"/>
          <w:sz w:val="23"/>
          <w:lang w:val="en-CA"/>
        </w:rPr>
        <w:t xml:space="preserve">Is it possible to forge a poetics of spectatorship from a particular era? In short, what dimensions of the theatre-public relationship can these approaches highlight? (2) </w:t>
      </w:r>
      <w:r w:rsidRPr="008C410F">
        <w:rPr>
          <w:rFonts w:ascii="Times" w:hAnsi="Times"/>
          <w:sz w:val="23"/>
          <w:lang w:val="en-CA"/>
        </w:rPr>
        <w:t xml:space="preserve">The second area </w:t>
      </w:r>
      <w:r w:rsidRPr="0069591B">
        <w:rPr>
          <w:rFonts w:ascii="Times" w:hAnsi="Times"/>
          <w:sz w:val="23"/>
          <w:lang w:val="en-CA"/>
        </w:rPr>
        <w:t xml:space="preserve">concerns </w:t>
      </w:r>
      <w:r w:rsidRPr="00670C89">
        <w:rPr>
          <w:rFonts w:ascii="Times" w:hAnsi="Times"/>
          <w:b/>
          <w:sz w:val="23"/>
          <w:lang w:val="en-CA"/>
        </w:rPr>
        <w:t xml:space="preserve">the </w:t>
      </w:r>
      <w:r w:rsidRPr="004F1ADC">
        <w:rPr>
          <w:rFonts w:ascii="Times" w:hAnsi="Times"/>
          <w:b/>
          <w:sz w:val="23"/>
          <w:lang w:val="en-CA"/>
        </w:rPr>
        <w:t>spectator’s proposed</w:t>
      </w:r>
      <w:r w:rsidRPr="004F1ADC">
        <w:rPr>
          <w:rFonts w:ascii="Times" w:hAnsi="Times"/>
          <w:sz w:val="23"/>
          <w:lang w:val="en-CA"/>
        </w:rPr>
        <w:t xml:space="preserve"> </w:t>
      </w:r>
      <w:r w:rsidRPr="004F1ADC">
        <w:rPr>
          <w:rFonts w:ascii="Times" w:hAnsi="Times"/>
          <w:b/>
          <w:sz w:val="23"/>
          <w:lang w:val="en-CA"/>
        </w:rPr>
        <w:t xml:space="preserve">relational </w:t>
      </w:r>
      <w:r>
        <w:rPr>
          <w:rFonts w:ascii="Times" w:hAnsi="Times"/>
          <w:b/>
          <w:sz w:val="23"/>
          <w:lang w:val="en-CA"/>
        </w:rPr>
        <w:t>context</w:t>
      </w:r>
      <w:r w:rsidRPr="004F1ADC">
        <w:rPr>
          <w:rFonts w:ascii="Times" w:hAnsi="Times"/>
          <w:sz w:val="23"/>
          <w:lang w:val="en-CA"/>
        </w:rPr>
        <w:t xml:space="preserve">. </w:t>
      </w:r>
      <w:r w:rsidRPr="006D23E5">
        <w:rPr>
          <w:rFonts w:ascii="Times" w:hAnsi="Times"/>
          <w:sz w:val="23"/>
          <w:lang w:val="en-CA"/>
        </w:rPr>
        <w:t>In other words, what</w:t>
      </w:r>
      <w:r>
        <w:rPr>
          <w:rFonts w:ascii="Times" w:hAnsi="Times"/>
          <w:sz w:val="23"/>
          <w:lang w:val="en-CA"/>
        </w:rPr>
        <w:t xml:space="preserve"> environment and what t</w:t>
      </w:r>
      <w:r w:rsidRPr="006D23E5">
        <w:rPr>
          <w:rFonts w:ascii="Times" w:hAnsi="Times"/>
          <w:sz w:val="23"/>
          <w:lang w:val="en-CA"/>
        </w:rPr>
        <w:t xml:space="preserve">ype of experience await him? </w:t>
      </w:r>
      <w:r w:rsidRPr="00684E10">
        <w:rPr>
          <w:rFonts w:ascii="Times" w:hAnsi="Times"/>
          <w:sz w:val="23"/>
          <w:lang w:val="en-CA"/>
        </w:rPr>
        <w:t xml:space="preserve"> </w:t>
      </w:r>
      <w:r>
        <w:rPr>
          <w:rFonts w:ascii="Times" w:hAnsi="Times"/>
          <w:sz w:val="23"/>
          <w:lang w:val="en-CA"/>
        </w:rPr>
        <w:t>How is he prepared, guided, oriented regarding the reception of the presentation intended for him</w:t>
      </w:r>
      <w:r w:rsidRPr="000C3B4B">
        <w:rPr>
          <w:rFonts w:ascii="Times" w:hAnsi="Times"/>
          <w:sz w:val="23"/>
          <w:lang w:val="en-CA"/>
        </w:rPr>
        <w:t>?</w:t>
      </w:r>
      <w:r>
        <w:rPr>
          <w:rFonts w:ascii="Times" w:hAnsi="Times"/>
          <w:sz w:val="23"/>
          <w:lang w:val="en-CA"/>
        </w:rPr>
        <w:t xml:space="preserve"> </w:t>
      </w:r>
      <w:r w:rsidRPr="000C3B4B">
        <w:rPr>
          <w:rFonts w:ascii="Times" w:hAnsi="Times"/>
          <w:sz w:val="23"/>
          <w:lang w:val="en-CA"/>
        </w:rPr>
        <w:t xml:space="preserve"> </w:t>
      </w:r>
      <w:r>
        <w:rPr>
          <w:rFonts w:ascii="Times" w:hAnsi="Times"/>
          <w:sz w:val="23"/>
          <w:lang w:val="en-CA"/>
        </w:rPr>
        <w:t>In what ways and using what processes?</w:t>
      </w:r>
      <w:r w:rsidRPr="000C3B4B">
        <w:rPr>
          <w:rFonts w:ascii="Times" w:hAnsi="Times"/>
          <w:sz w:val="23"/>
          <w:lang w:val="en-CA"/>
        </w:rPr>
        <w:t xml:space="preserve"> </w:t>
      </w:r>
      <w:r>
        <w:rPr>
          <w:rFonts w:ascii="Times" w:hAnsi="Times"/>
          <w:sz w:val="23"/>
          <w:lang w:val="en-CA"/>
        </w:rPr>
        <w:t xml:space="preserve">(3) The third area focuses on </w:t>
      </w:r>
      <w:r w:rsidRPr="006437D3">
        <w:rPr>
          <w:rFonts w:ascii="Times" w:hAnsi="Times"/>
          <w:b/>
          <w:sz w:val="23"/>
          <w:lang w:val="en-CA"/>
        </w:rPr>
        <w:t>the public’s degree of willing participation</w:t>
      </w:r>
      <w:r>
        <w:rPr>
          <w:rFonts w:ascii="Times" w:hAnsi="Times"/>
          <w:sz w:val="23"/>
          <w:lang w:val="en-CA"/>
        </w:rPr>
        <w:t xml:space="preserve"> in the experience. How is it persuaded to engage in the performance and on </w:t>
      </w:r>
      <w:r w:rsidRPr="00900218">
        <w:rPr>
          <w:rFonts w:ascii="Times" w:hAnsi="Times"/>
          <w:sz w:val="23"/>
          <w:lang w:val="en-CA"/>
        </w:rPr>
        <w:t xml:space="preserve"> what basis? </w:t>
      </w:r>
      <w:r>
        <w:rPr>
          <w:rFonts w:ascii="Times" w:hAnsi="Times"/>
          <w:sz w:val="23"/>
          <w:lang w:val="en-CA"/>
        </w:rPr>
        <w:t>In what ways is it addressed?</w:t>
      </w:r>
      <w:r w:rsidRPr="00900218">
        <w:rPr>
          <w:rFonts w:ascii="Times" w:hAnsi="Times"/>
          <w:sz w:val="23"/>
          <w:lang w:val="en-CA"/>
        </w:rPr>
        <w:t xml:space="preserve"> </w:t>
      </w:r>
      <w:r>
        <w:rPr>
          <w:rFonts w:ascii="Times" w:hAnsi="Times"/>
          <w:sz w:val="23"/>
          <w:lang w:val="en-CA"/>
        </w:rPr>
        <w:t>Is dissension</w:t>
      </w:r>
      <w:r w:rsidRPr="00900218">
        <w:rPr>
          <w:rFonts w:ascii="Times" w:hAnsi="Times"/>
          <w:sz w:val="23"/>
          <w:lang w:val="en-CA"/>
        </w:rPr>
        <w:t xml:space="preserve"> possible? </w:t>
      </w:r>
      <w:r>
        <w:rPr>
          <w:rFonts w:ascii="Times" w:hAnsi="Times"/>
          <w:sz w:val="23"/>
          <w:lang w:val="en-CA"/>
        </w:rPr>
        <w:t xml:space="preserve">How much </w:t>
      </w:r>
      <w:r w:rsidRPr="00900218">
        <w:rPr>
          <w:rFonts w:ascii="Times" w:hAnsi="Times"/>
          <w:sz w:val="23"/>
          <w:lang w:val="en-CA"/>
        </w:rPr>
        <w:t>partic</w:t>
      </w:r>
      <w:r>
        <w:rPr>
          <w:rFonts w:ascii="Times" w:hAnsi="Times"/>
          <w:sz w:val="23"/>
          <w:lang w:val="en-CA"/>
        </w:rPr>
        <w:t xml:space="preserve">ipation is the public ready to accept? </w:t>
      </w:r>
      <w:r w:rsidRPr="00900218">
        <w:rPr>
          <w:rFonts w:ascii="Times" w:hAnsi="Times"/>
          <w:sz w:val="23"/>
          <w:lang w:val="en-CA"/>
        </w:rPr>
        <w:t xml:space="preserve"> </w:t>
      </w:r>
      <w:r>
        <w:rPr>
          <w:rFonts w:ascii="Times" w:hAnsi="Times"/>
          <w:sz w:val="23"/>
          <w:lang w:val="en-CA"/>
        </w:rPr>
        <w:t xml:space="preserve">Is it even </w:t>
      </w:r>
      <w:r w:rsidRPr="00900218">
        <w:rPr>
          <w:rFonts w:ascii="Times" w:hAnsi="Times"/>
          <w:sz w:val="23"/>
          <w:lang w:val="en-CA"/>
        </w:rPr>
        <w:t xml:space="preserve">willing to </w:t>
      </w:r>
      <w:r>
        <w:rPr>
          <w:rFonts w:ascii="Times" w:hAnsi="Times"/>
          <w:sz w:val="23"/>
          <w:lang w:val="en-CA"/>
        </w:rPr>
        <w:t xml:space="preserve">take on the role of a </w:t>
      </w:r>
      <w:r w:rsidRPr="00900218">
        <w:rPr>
          <w:rFonts w:ascii="Times" w:hAnsi="Times"/>
          <w:sz w:val="23"/>
          <w:lang w:val="en-CA"/>
        </w:rPr>
        <w:t>character? How much room for manoeuvre does it enjoy i</w:t>
      </w:r>
      <w:r>
        <w:rPr>
          <w:rFonts w:ascii="Times" w:hAnsi="Times"/>
          <w:sz w:val="23"/>
          <w:lang w:val="en-CA"/>
        </w:rPr>
        <w:t>n certain aesthetics, and how can these practices be distinguished</w:t>
      </w:r>
      <w:r w:rsidRPr="00900218">
        <w:rPr>
          <w:rFonts w:ascii="Times" w:hAnsi="Times"/>
          <w:sz w:val="23"/>
          <w:lang w:val="en-CA"/>
        </w:rPr>
        <w:t xml:space="preserve">?  </w:t>
      </w:r>
    </w:p>
    <w:p w:rsidR="00CB0DB7" w:rsidRPr="006E1A80" w:rsidRDefault="00CB0DB7" w:rsidP="00CB0DB7">
      <w:pPr>
        <w:spacing w:line="360" w:lineRule="auto"/>
        <w:ind w:firstLine="708"/>
        <w:jc w:val="both"/>
        <w:rPr>
          <w:rFonts w:ascii="Times" w:hAnsi="Times"/>
          <w:sz w:val="23"/>
          <w:lang w:val="en-CA"/>
        </w:rPr>
      </w:pPr>
      <w:r w:rsidRPr="007B3758">
        <w:rPr>
          <w:rFonts w:ascii="Times" w:hAnsi="Times"/>
          <w:sz w:val="23"/>
          <w:lang w:val="en-CA"/>
        </w:rPr>
        <w:t>Proposals of 300 words maximum, in French or in English, and accompanied by a brief b</w:t>
      </w:r>
      <w:r>
        <w:rPr>
          <w:rFonts w:ascii="Times" w:hAnsi="Times"/>
          <w:sz w:val="23"/>
          <w:lang w:val="en-CA"/>
        </w:rPr>
        <w:t>iographical note must be sent before</w:t>
      </w:r>
      <w:r w:rsidRPr="007B3758">
        <w:rPr>
          <w:rFonts w:ascii="Times" w:hAnsi="Times"/>
          <w:sz w:val="23"/>
          <w:lang w:val="en-CA"/>
        </w:rPr>
        <w:t xml:space="preserve"> September 30, 2013 to Hervé Guay, Université du Québec à Trois-Riviè</w:t>
      </w:r>
      <w:r>
        <w:rPr>
          <w:rFonts w:ascii="Times" w:hAnsi="Times"/>
          <w:sz w:val="23"/>
          <w:lang w:val="en-CA"/>
        </w:rPr>
        <w:t xml:space="preserve">res (Herve.Guay@UQTR.CA) and </w:t>
      </w:r>
      <w:r w:rsidRPr="007B3758">
        <w:rPr>
          <w:rFonts w:ascii="Times" w:hAnsi="Times"/>
          <w:sz w:val="23"/>
          <w:lang w:val="en-CA"/>
        </w:rPr>
        <w:t xml:space="preserve">Catherine Bouko, Université Libre de Bruxelles (cbouko@ulb.ac.be). </w:t>
      </w:r>
      <w:r>
        <w:rPr>
          <w:rFonts w:ascii="Times" w:hAnsi="Times"/>
          <w:sz w:val="23"/>
          <w:lang w:val="en-CA"/>
        </w:rPr>
        <w:t>Notices of acceptance will be sent out by December 15, 2013 at the latest.  Length of time for presentations is twenty minutes. Please note that two renowned</w:t>
      </w:r>
      <w:r w:rsidRPr="006E1A80">
        <w:rPr>
          <w:rFonts w:ascii="Times" w:hAnsi="Times"/>
          <w:sz w:val="23"/>
          <w:lang w:val="en-CA"/>
        </w:rPr>
        <w:t xml:space="preserve"> festivals, the </w:t>
      </w:r>
      <w:r w:rsidRPr="006E1A80">
        <w:rPr>
          <w:rFonts w:ascii="Times" w:hAnsi="Times"/>
          <w:i/>
          <w:sz w:val="23"/>
          <w:lang w:val="en-CA"/>
        </w:rPr>
        <w:t>Carrefour international de théâtre de Québec</w:t>
      </w:r>
      <w:r w:rsidRPr="006E1A80">
        <w:rPr>
          <w:rFonts w:ascii="Times" w:hAnsi="Times"/>
          <w:sz w:val="23"/>
          <w:lang w:val="en-CA"/>
        </w:rPr>
        <w:t xml:space="preserve"> and the </w:t>
      </w:r>
      <w:r w:rsidRPr="006E1A80">
        <w:rPr>
          <w:rFonts w:ascii="Times" w:hAnsi="Times"/>
          <w:i/>
          <w:sz w:val="23"/>
          <w:lang w:val="en-CA"/>
        </w:rPr>
        <w:t>Festival TransAmériques de Montréal</w:t>
      </w:r>
      <w:r w:rsidRPr="006E1A80">
        <w:rPr>
          <w:rFonts w:ascii="Times" w:hAnsi="Times"/>
          <w:sz w:val="23"/>
          <w:lang w:val="en-CA"/>
        </w:rPr>
        <w:t xml:space="preserve">, </w:t>
      </w:r>
      <w:r>
        <w:rPr>
          <w:rFonts w:ascii="Times" w:hAnsi="Times"/>
          <w:sz w:val="23"/>
          <w:lang w:val="en-CA"/>
        </w:rPr>
        <w:t>will be taking place</w:t>
      </w:r>
      <w:r w:rsidRPr="006E1A80">
        <w:rPr>
          <w:rFonts w:ascii="Times" w:hAnsi="Times"/>
          <w:sz w:val="23"/>
          <w:lang w:val="en-CA"/>
        </w:rPr>
        <w:t xml:space="preserve"> </w:t>
      </w:r>
      <w:r>
        <w:rPr>
          <w:rFonts w:ascii="Times" w:hAnsi="Times"/>
          <w:sz w:val="23"/>
          <w:lang w:val="en-CA"/>
        </w:rPr>
        <w:t>at the same time close by</w:t>
      </w:r>
      <w:r w:rsidRPr="006E1A80">
        <w:rPr>
          <w:rFonts w:ascii="Times" w:hAnsi="Times"/>
          <w:sz w:val="23"/>
          <w:lang w:val="en-CA"/>
        </w:rPr>
        <w:t xml:space="preserve">.  </w:t>
      </w:r>
    </w:p>
    <w:p w:rsidR="00CB0DB7" w:rsidRDefault="00CB0DB7" w:rsidP="00CB0DB7">
      <w:pPr>
        <w:spacing w:line="360" w:lineRule="auto"/>
        <w:jc w:val="both"/>
        <w:rPr>
          <w:rFonts w:ascii="Times" w:hAnsi="Times"/>
          <w:sz w:val="23"/>
          <w:lang w:val="en-CA"/>
        </w:rPr>
      </w:pPr>
    </w:p>
    <w:p w:rsidR="00CB0DB7" w:rsidRPr="004F1ADC" w:rsidRDefault="00CB0DB7" w:rsidP="00CB0DB7">
      <w:pPr>
        <w:spacing w:line="360" w:lineRule="auto"/>
        <w:jc w:val="both"/>
        <w:rPr>
          <w:rFonts w:ascii="Times" w:hAnsi="Times"/>
          <w:sz w:val="23"/>
          <w:lang w:val="en-CA"/>
        </w:rPr>
      </w:pPr>
      <w:r>
        <w:rPr>
          <w:rFonts w:ascii="Times" w:hAnsi="Times"/>
          <w:sz w:val="23"/>
          <w:lang w:val="en-CA"/>
        </w:rPr>
        <w:t>*</w:t>
      </w:r>
      <w:r w:rsidRPr="004F1ADC">
        <w:rPr>
          <w:rFonts w:ascii="Times" w:hAnsi="Times"/>
          <w:sz w:val="23"/>
          <w:lang w:val="en-CA"/>
        </w:rPr>
        <w:t xml:space="preserve">The </w:t>
      </w:r>
      <w:r>
        <w:rPr>
          <w:rFonts w:ascii="Times" w:hAnsi="Times"/>
          <w:sz w:val="23"/>
          <w:lang w:val="en-CA"/>
        </w:rPr>
        <w:t>u</w:t>
      </w:r>
      <w:r w:rsidRPr="004F1ADC">
        <w:rPr>
          <w:rFonts w:ascii="Times" w:hAnsi="Times"/>
          <w:sz w:val="23"/>
          <w:lang w:val="en-CA"/>
        </w:rPr>
        <w:t xml:space="preserve">se of the masculine pronoun in this text is gender-neutral. </w:t>
      </w:r>
    </w:p>
    <w:p w:rsidR="001510F2" w:rsidRDefault="001A1CD4"/>
    <w:sectPr w:rsidR="001510F2" w:rsidSect="004A1A38">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0DB7"/>
    <w:rsid w:val="001A1CD4"/>
    <w:rsid w:val="00894657"/>
    <w:rsid w:val="00A24F77"/>
    <w:rsid w:val="00CB0DB7"/>
    <w:rsid w:val="00DB24C6"/>
  </w:rsids>
  <m:mathPr>
    <m:mathFont m:val="Wingdings 2"/>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B7"/>
    <w:rPr>
      <w:lang w:val="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Marquedannotation">
    <w:name w:val="annotation reference"/>
    <w:basedOn w:val="Policepardfaut"/>
    <w:uiPriority w:val="99"/>
    <w:semiHidden/>
    <w:unhideWhenUsed/>
    <w:rsid w:val="00CB0DB7"/>
    <w:rPr>
      <w:sz w:val="16"/>
      <w:szCs w:val="16"/>
    </w:rPr>
  </w:style>
  <w:style w:type="paragraph" w:styleId="Commentaire">
    <w:name w:val="annotation text"/>
    <w:basedOn w:val="Normal"/>
    <w:link w:val="CommentaireCar"/>
    <w:uiPriority w:val="99"/>
    <w:semiHidden/>
    <w:unhideWhenUsed/>
    <w:rsid w:val="00CB0DB7"/>
    <w:rPr>
      <w:sz w:val="20"/>
      <w:szCs w:val="20"/>
    </w:rPr>
  </w:style>
  <w:style w:type="character" w:customStyle="1" w:styleId="CommentaireCar">
    <w:name w:val="Commentaire Car"/>
    <w:basedOn w:val="Policepardfaut"/>
    <w:link w:val="Commentaire"/>
    <w:uiPriority w:val="99"/>
    <w:semiHidden/>
    <w:rsid w:val="00CB0DB7"/>
    <w:rPr>
      <w:sz w:val="20"/>
      <w:szCs w:val="20"/>
      <w:lang w:val="fr-CA"/>
    </w:rPr>
  </w:style>
  <w:style w:type="paragraph" w:styleId="Objetducommentaire">
    <w:name w:val="annotation subject"/>
    <w:basedOn w:val="Commentaire"/>
    <w:next w:val="Commentaire"/>
    <w:link w:val="ObjetducommentaireCar"/>
    <w:uiPriority w:val="99"/>
    <w:semiHidden/>
    <w:unhideWhenUsed/>
    <w:rsid w:val="00CB0DB7"/>
    <w:rPr>
      <w:b/>
      <w:bCs/>
    </w:rPr>
  </w:style>
  <w:style w:type="character" w:customStyle="1" w:styleId="ObjetducommentaireCar">
    <w:name w:val="Objet du commentaire Car"/>
    <w:basedOn w:val="CommentaireCar"/>
    <w:link w:val="Objetducommentaire"/>
    <w:uiPriority w:val="99"/>
    <w:semiHidden/>
    <w:rsid w:val="00CB0DB7"/>
    <w:rPr>
      <w:b/>
      <w:bCs/>
    </w:rPr>
  </w:style>
  <w:style w:type="paragraph" w:styleId="Textedebulles">
    <w:name w:val="Balloon Text"/>
    <w:basedOn w:val="Normal"/>
    <w:link w:val="TextedebullesCar"/>
    <w:uiPriority w:val="99"/>
    <w:semiHidden/>
    <w:unhideWhenUsed/>
    <w:rsid w:val="00CB0D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DB7"/>
    <w:rPr>
      <w:rFonts w:ascii="Tahoma" w:hAnsi="Tahoma" w:cs="Tahoma"/>
      <w:sz w:val="16"/>
      <w:szCs w:val="16"/>
      <w:lang w:val="fr-CA"/>
    </w:rPr>
  </w:style>
  <w:style w:type="character" w:styleId="Lienhypertexte">
    <w:name w:val="Hyperlink"/>
    <w:basedOn w:val="Policepardfaut"/>
    <w:uiPriority w:val="99"/>
    <w:unhideWhenUsed/>
    <w:rsid w:val="00CB0DB7"/>
    <w:rPr>
      <w:color w:val="0000FF" w:themeColor="hyperlink"/>
      <w:u w:val="single"/>
    </w:rPr>
  </w:style>
  <w:style w:type="character" w:styleId="Lienhypertextesuivi">
    <w:name w:val="FollowedHyperlink"/>
    <w:basedOn w:val="Policepardfaut"/>
    <w:uiPriority w:val="99"/>
    <w:semiHidden/>
    <w:unhideWhenUsed/>
    <w:rsid w:val="00CB0D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8691</Characters>
  <Application>Microsoft Macintosh Word</Application>
  <DocSecurity>0</DocSecurity>
  <Lines>72</Lines>
  <Paragraphs>17</Paragraphs>
  <ScaleCrop>false</ScaleCrop>
  <Company>UQTR</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Guay</dc:creator>
  <cp:keywords/>
  <cp:lastModifiedBy>Hervé Guay</cp:lastModifiedBy>
  <cp:revision>3</cp:revision>
  <dcterms:created xsi:type="dcterms:W3CDTF">2013-05-15T14:40:00Z</dcterms:created>
  <dcterms:modified xsi:type="dcterms:W3CDTF">2013-05-16T14:25:00Z</dcterms:modified>
</cp:coreProperties>
</file>