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BC438" w14:textId="77777777" w:rsidR="00A75BE1" w:rsidRPr="00A75BE1" w:rsidRDefault="00A75BE1" w:rsidP="00A75BE1">
      <w:pPr>
        <w:shd w:val="clear" w:color="auto" w:fill="FFFFFF"/>
        <w:spacing w:before="90"/>
        <w:jc w:val="both"/>
        <w:rPr>
          <w:rFonts w:ascii="Avenir Book" w:hAnsi="Avenir Book" w:cs="Times New Roman"/>
          <w:sz w:val="20"/>
          <w:szCs w:val="20"/>
        </w:rPr>
      </w:pPr>
      <w:r w:rsidRPr="00A75BE1">
        <w:rPr>
          <w:rFonts w:ascii="Avenir Book" w:hAnsi="Avenir Book" w:cs="Times New Roman"/>
          <w:sz w:val="20"/>
          <w:szCs w:val="20"/>
        </w:rPr>
        <w:t>Call for Submissions</w:t>
      </w:r>
    </w:p>
    <w:p w14:paraId="46E34EF7" w14:textId="77777777" w:rsidR="00A75BE1" w:rsidRPr="00A75BE1" w:rsidRDefault="00A75BE1" w:rsidP="00A75BE1">
      <w:pPr>
        <w:shd w:val="clear" w:color="auto" w:fill="FFFFFF"/>
        <w:spacing w:before="90"/>
        <w:jc w:val="both"/>
        <w:rPr>
          <w:rFonts w:ascii="Avenir Book" w:hAnsi="Avenir Book" w:cs="Times New Roman"/>
          <w:sz w:val="20"/>
          <w:szCs w:val="20"/>
        </w:rPr>
      </w:pPr>
      <w:r w:rsidRPr="00A75BE1">
        <w:rPr>
          <w:rFonts w:ascii="Avenir Book" w:hAnsi="Avenir Book" w:cs="Times New Roman"/>
          <w:i/>
          <w:sz w:val="20"/>
          <w:szCs w:val="20"/>
        </w:rPr>
        <w:t>Performance Matters</w:t>
      </w:r>
      <w:r w:rsidRPr="00A75BE1">
        <w:rPr>
          <w:rFonts w:ascii="Avenir Book" w:hAnsi="Avenir Book" w:cs="Times New Roman"/>
          <w:sz w:val="20"/>
          <w:szCs w:val="20"/>
        </w:rPr>
        <w:t xml:space="preserve"> 3.2 (November 2017)</w:t>
      </w:r>
    </w:p>
    <w:p w14:paraId="19594388" w14:textId="77777777" w:rsidR="00A75BE1" w:rsidRPr="00A75BE1" w:rsidRDefault="00A75BE1" w:rsidP="00A75BE1">
      <w:pPr>
        <w:shd w:val="clear" w:color="auto" w:fill="FFFFFF"/>
        <w:spacing w:before="90"/>
        <w:jc w:val="both"/>
        <w:rPr>
          <w:rFonts w:ascii="Avenir Book" w:hAnsi="Avenir Book" w:cs="Times New Roman"/>
          <w:sz w:val="20"/>
          <w:szCs w:val="20"/>
        </w:rPr>
      </w:pPr>
      <w:r w:rsidRPr="00A75BE1">
        <w:rPr>
          <w:rFonts w:ascii="Avenir Book" w:hAnsi="Avenir Book" w:cs="Times New Roman"/>
          <w:sz w:val="20"/>
          <w:szCs w:val="20"/>
        </w:rPr>
        <w:t xml:space="preserve">Special Issue on “Science </w:t>
      </w:r>
      <w:r w:rsidR="00513838">
        <w:rPr>
          <w:rFonts w:ascii="Avenir Book" w:hAnsi="Avenir Book" w:cs="Times New Roman"/>
          <w:sz w:val="20"/>
          <w:szCs w:val="20"/>
        </w:rPr>
        <w:t>&amp;</w:t>
      </w:r>
      <w:r w:rsidRPr="00A75BE1">
        <w:rPr>
          <w:rFonts w:ascii="Avenir Book" w:hAnsi="Avenir Book" w:cs="Times New Roman"/>
          <w:sz w:val="20"/>
          <w:szCs w:val="20"/>
        </w:rPr>
        <w:t xml:space="preserve"> Performance” </w:t>
      </w:r>
    </w:p>
    <w:p w14:paraId="10807E2B" w14:textId="77777777" w:rsidR="00A75BE1" w:rsidRPr="00A75BE1" w:rsidRDefault="00A75BE1" w:rsidP="00A75BE1">
      <w:pPr>
        <w:shd w:val="clear" w:color="auto" w:fill="FFFFFF"/>
        <w:spacing w:before="90"/>
        <w:jc w:val="both"/>
        <w:rPr>
          <w:rFonts w:ascii="Avenir Book" w:hAnsi="Avenir Book" w:cs="Times New Roman"/>
          <w:color w:val="1D2129"/>
        </w:rPr>
      </w:pPr>
      <w:r>
        <w:rPr>
          <w:rFonts w:ascii="Avenir Book" w:hAnsi="Avenir Book" w:cs="Times New Roman"/>
          <w:color w:val="1D2129"/>
          <w:sz w:val="22"/>
          <w:szCs w:val="22"/>
        </w:rPr>
        <w:t xml:space="preserve"> </w:t>
      </w:r>
    </w:p>
    <w:p w14:paraId="2C74EF38" w14:textId="77777777" w:rsidR="00A75BE1" w:rsidRPr="00A75BE1" w:rsidRDefault="00A75BE1" w:rsidP="00A75BE1">
      <w:pPr>
        <w:shd w:val="clear" w:color="auto" w:fill="FFFFFF"/>
        <w:spacing w:before="90"/>
        <w:jc w:val="both"/>
        <w:rPr>
          <w:rFonts w:ascii="Avenir Book" w:hAnsi="Avenir Book" w:cs="Times New Roman"/>
          <w:sz w:val="20"/>
          <w:szCs w:val="20"/>
        </w:rPr>
      </w:pPr>
      <w:r w:rsidRPr="00A75BE1">
        <w:rPr>
          <w:rFonts w:ascii="Avenir Book" w:hAnsi="Avenir Book" w:cs="Times New Roman"/>
          <w:color w:val="1D2129"/>
          <w:sz w:val="20"/>
          <w:szCs w:val="20"/>
        </w:rPr>
        <w:t xml:space="preserve">Mimicking, replicating, enacting, figuring, speculating, staging, choreographing – these practices of making and knowing perform promiscuous crossings at the intersections of science and performance. This special issue invites contributors from the humanities, social sciences, biological sciences, and the arts to think science and performance with, through, and/or against </w:t>
      </w:r>
      <w:r w:rsidR="00513838">
        <w:rPr>
          <w:rFonts w:ascii="Avenir Book" w:hAnsi="Avenir Book" w:cs="Times New Roman"/>
          <w:color w:val="1D2129"/>
          <w:sz w:val="20"/>
          <w:szCs w:val="20"/>
        </w:rPr>
        <w:t xml:space="preserve">each </w:t>
      </w:r>
      <w:r w:rsidRPr="00A75BE1">
        <w:rPr>
          <w:rFonts w:ascii="Avenir Book" w:hAnsi="Avenir Book" w:cs="Times New Roman"/>
          <w:color w:val="1D2129"/>
          <w:sz w:val="20"/>
          <w:szCs w:val="20"/>
        </w:rPr>
        <w:t xml:space="preserve">other. </w:t>
      </w:r>
    </w:p>
    <w:p w14:paraId="1D0A08A5" w14:textId="77777777" w:rsidR="00A75BE1" w:rsidRPr="00A75BE1" w:rsidRDefault="00A75BE1" w:rsidP="00A75BE1">
      <w:pPr>
        <w:shd w:val="clear" w:color="auto" w:fill="FFFFFF"/>
        <w:spacing w:before="90"/>
        <w:jc w:val="both"/>
        <w:rPr>
          <w:rFonts w:ascii="Avenir Book" w:hAnsi="Avenir Book" w:cs="Times New Roman"/>
          <w:sz w:val="20"/>
          <w:szCs w:val="20"/>
        </w:rPr>
      </w:pPr>
    </w:p>
    <w:p w14:paraId="24FA587E" w14:textId="77777777" w:rsidR="00A75BE1" w:rsidRPr="00A75BE1" w:rsidRDefault="00A75BE1" w:rsidP="00A75BE1">
      <w:pPr>
        <w:shd w:val="clear" w:color="auto" w:fill="FFFFFF"/>
        <w:spacing w:before="90"/>
        <w:jc w:val="both"/>
        <w:rPr>
          <w:rFonts w:ascii="Avenir Book" w:hAnsi="Avenir Book" w:cs="Times New Roman"/>
          <w:color w:val="1D2129"/>
          <w:sz w:val="20"/>
          <w:szCs w:val="20"/>
        </w:rPr>
      </w:pPr>
      <w:r w:rsidRPr="00A75BE1">
        <w:rPr>
          <w:rFonts w:ascii="Avenir Book" w:hAnsi="Avenir Book" w:cs="Times New Roman"/>
          <w:sz w:val="20"/>
          <w:szCs w:val="20"/>
        </w:rPr>
        <w:t xml:space="preserve">Working with diverse material and narrative tissues, the lab and theatre are complexly commingled sites for generating a mimetic play of possibilities. How might the work of modeling, figuring, coordinating, </w:t>
      </w:r>
      <w:r w:rsidR="00BB6705">
        <w:rPr>
          <w:rFonts w:ascii="Avenir Book" w:hAnsi="Avenir Book" w:cs="Times New Roman"/>
          <w:sz w:val="20"/>
          <w:szCs w:val="20"/>
        </w:rPr>
        <w:t xml:space="preserve">sensing, </w:t>
      </w:r>
      <w:r w:rsidRPr="00A75BE1">
        <w:rPr>
          <w:rFonts w:ascii="Avenir Book" w:hAnsi="Avenir Book" w:cs="Times New Roman"/>
          <w:sz w:val="20"/>
          <w:szCs w:val="20"/>
        </w:rPr>
        <w:t>groping in and across these experimental spaces enable unexpected elements to emerge, shift the terrains and objects of inquiry, or</w:t>
      </w:r>
      <w:r w:rsidRPr="00A75BE1">
        <w:rPr>
          <w:rFonts w:ascii="Avenir Book" w:hAnsi="Avenir Book" w:cs="Times New Roman"/>
          <w:color w:val="1D2129"/>
          <w:sz w:val="20"/>
          <w:szCs w:val="20"/>
        </w:rPr>
        <w:t xml:space="preserve"> generate new possibilities for </w:t>
      </w:r>
      <w:r w:rsidR="00513838">
        <w:rPr>
          <w:rFonts w:ascii="Avenir Book" w:hAnsi="Avenir Book" w:cs="Times New Roman"/>
          <w:color w:val="1D2129"/>
          <w:sz w:val="20"/>
          <w:szCs w:val="20"/>
        </w:rPr>
        <w:t>thinking and doing</w:t>
      </w:r>
      <w:r w:rsidRPr="00A75BE1">
        <w:rPr>
          <w:rFonts w:ascii="Avenir Book" w:hAnsi="Avenir Book" w:cs="Times New Roman"/>
          <w:color w:val="1D2129"/>
          <w:sz w:val="20"/>
          <w:szCs w:val="20"/>
        </w:rPr>
        <w:t xml:space="preserve">? </w:t>
      </w:r>
      <w:r w:rsidRPr="00A75BE1">
        <w:rPr>
          <w:rFonts w:ascii="Avenir Book" w:hAnsi="Avenir Book" w:cs="Times New Roman"/>
          <w:sz w:val="20"/>
          <w:szCs w:val="20"/>
        </w:rPr>
        <w:t xml:space="preserve">Does a “diffractive reading” (Donna </w:t>
      </w:r>
      <w:proofErr w:type="spellStart"/>
      <w:r w:rsidRPr="00A75BE1">
        <w:rPr>
          <w:rFonts w:ascii="Avenir Book" w:hAnsi="Avenir Book" w:cs="Times New Roman"/>
          <w:sz w:val="20"/>
          <w:szCs w:val="20"/>
        </w:rPr>
        <w:t>Haraway</w:t>
      </w:r>
      <w:proofErr w:type="spellEnd"/>
      <w:r w:rsidRPr="00A75BE1">
        <w:rPr>
          <w:rFonts w:ascii="Avenir Book" w:hAnsi="Avenir Book" w:cs="Times New Roman"/>
          <w:sz w:val="20"/>
          <w:szCs w:val="20"/>
        </w:rPr>
        <w:t xml:space="preserve">, 1997, </w:t>
      </w:r>
      <w:r w:rsidRPr="00A75BE1">
        <w:rPr>
          <w:rFonts w:ascii="Avenir Book" w:hAnsi="Avenir Book" w:cs="Times New Roman"/>
          <w:i/>
          <w:sz w:val="20"/>
          <w:szCs w:val="20"/>
        </w:rPr>
        <w:t>Modest Witness</w:t>
      </w:r>
      <w:r w:rsidRPr="00A75BE1">
        <w:rPr>
          <w:rFonts w:ascii="Avenir Book" w:hAnsi="Avenir Book" w:cs="Times New Roman"/>
          <w:sz w:val="20"/>
          <w:szCs w:val="20"/>
        </w:rPr>
        <w:t>) of the heterogeneous histories of performance in/and</w:t>
      </w:r>
      <w:r w:rsidRPr="00A75BE1">
        <w:rPr>
          <w:rFonts w:ascii="Avenir Book" w:hAnsi="Avenir Book" w:cs="Times New Roman"/>
          <w:i/>
          <w:sz w:val="20"/>
          <w:szCs w:val="20"/>
        </w:rPr>
        <w:t xml:space="preserve"> </w:t>
      </w:r>
      <w:r w:rsidRPr="00A75BE1">
        <w:rPr>
          <w:rFonts w:ascii="Avenir Book" w:hAnsi="Avenir Book" w:cs="Times New Roman"/>
          <w:sz w:val="20"/>
          <w:szCs w:val="20"/>
        </w:rPr>
        <w:t xml:space="preserve">science make differently visible the dissonances, resonances, and tangles of these disciplines? Does analyzing or doing science from the perspective of performance </w:t>
      </w:r>
      <w:r w:rsidR="00BB6705">
        <w:rPr>
          <w:rFonts w:ascii="Avenir Book" w:hAnsi="Avenir Book" w:cs="Times New Roman"/>
          <w:sz w:val="20"/>
          <w:szCs w:val="20"/>
        </w:rPr>
        <w:t>surface</w:t>
      </w:r>
      <w:r w:rsidRPr="00A75BE1">
        <w:rPr>
          <w:rFonts w:ascii="Avenir Book" w:hAnsi="Avenir Book" w:cs="Times New Roman"/>
          <w:sz w:val="20"/>
          <w:szCs w:val="20"/>
        </w:rPr>
        <w:t xml:space="preserve"> subjugated, embodied, </w:t>
      </w:r>
      <w:r w:rsidR="00BB6705">
        <w:rPr>
          <w:rFonts w:ascii="Avenir Book" w:hAnsi="Avenir Book" w:cs="Times New Roman"/>
          <w:sz w:val="20"/>
          <w:szCs w:val="20"/>
        </w:rPr>
        <w:t xml:space="preserve">affective, </w:t>
      </w:r>
      <w:r w:rsidRPr="00A75BE1">
        <w:rPr>
          <w:rFonts w:ascii="Avenir Book" w:hAnsi="Avenir Book" w:cs="Times New Roman"/>
          <w:sz w:val="20"/>
          <w:szCs w:val="20"/>
        </w:rPr>
        <w:t>and alternate modes of knowing?</w:t>
      </w:r>
      <w:r w:rsidRPr="00A75BE1">
        <w:rPr>
          <w:rFonts w:ascii="Avenir Book" w:hAnsi="Avenir Book" w:cs="Times New Roman"/>
          <w:color w:val="1D2129"/>
          <w:sz w:val="20"/>
          <w:szCs w:val="20"/>
        </w:rPr>
        <w:t xml:space="preserve"> </w:t>
      </w:r>
    </w:p>
    <w:p w14:paraId="3321963E" w14:textId="77777777" w:rsidR="00A75BE1" w:rsidRPr="00A75BE1" w:rsidRDefault="00A75BE1" w:rsidP="00A75BE1">
      <w:pPr>
        <w:shd w:val="clear" w:color="auto" w:fill="FFFFFF"/>
        <w:spacing w:before="90"/>
        <w:jc w:val="both"/>
        <w:rPr>
          <w:rFonts w:ascii="Avenir Book" w:hAnsi="Avenir Book" w:cs="Times New Roman"/>
          <w:color w:val="1D2129"/>
          <w:sz w:val="20"/>
          <w:szCs w:val="20"/>
        </w:rPr>
      </w:pPr>
    </w:p>
    <w:p w14:paraId="2A8D9268" w14:textId="77777777" w:rsidR="00A75BE1" w:rsidRPr="00A75BE1" w:rsidRDefault="00A75BE1" w:rsidP="00A75BE1">
      <w:pPr>
        <w:shd w:val="clear" w:color="auto" w:fill="FFFFFF"/>
        <w:spacing w:before="90"/>
        <w:jc w:val="both"/>
        <w:rPr>
          <w:rFonts w:ascii="Avenir Book" w:hAnsi="Avenir Book" w:cs="Times New Roman"/>
          <w:color w:val="1D2129"/>
          <w:sz w:val="20"/>
          <w:szCs w:val="20"/>
        </w:rPr>
      </w:pPr>
      <w:r w:rsidRPr="00A75BE1">
        <w:rPr>
          <w:rFonts w:ascii="Avenir Book" w:hAnsi="Avenir Book" w:cs="Times New Roman"/>
          <w:color w:val="1D2129"/>
          <w:sz w:val="20"/>
          <w:szCs w:val="20"/>
        </w:rPr>
        <w:t xml:space="preserve">While many thinkers and makers have turned to the potentials of performance to think and do </w:t>
      </w:r>
      <w:r w:rsidRPr="00A75BE1">
        <w:rPr>
          <w:rFonts w:ascii="Avenir Book" w:hAnsi="Avenir Book" w:cs="Times New Roman"/>
          <w:i/>
          <w:color w:val="1D2129"/>
          <w:sz w:val="20"/>
          <w:szCs w:val="20"/>
        </w:rPr>
        <w:t xml:space="preserve">otherwise, </w:t>
      </w:r>
      <w:r w:rsidRPr="00A75BE1">
        <w:rPr>
          <w:rFonts w:ascii="Avenir Book" w:hAnsi="Avenir Book" w:cs="Times New Roman"/>
          <w:color w:val="1D2129"/>
          <w:sz w:val="20"/>
          <w:szCs w:val="20"/>
        </w:rPr>
        <w:t>there is nothing inherently radical about performance</w:t>
      </w:r>
      <w:r>
        <w:rPr>
          <w:rFonts w:ascii="Avenir Book" w:hAnsi="Avenir Book" w:cs="Times New Roman"/>
          <w:color w:val="1D2129"/>
          <w:sz w:val="20"/>
          <w:szCs w:val="20"/>
        </w:rPr>
        <w:t>’s place in the sciences</w:t>
      </w:r>
      <w:r w:rsidRPr="00A75BE1">
        <w:rPr>
          <w:rFonts w:ascii="Avenir Book" w:hAnsi="Avenir Book" w:cs="Times New Roman"/>
          <w:color w:val="1D2129"/>
          <w:sz w:val="20"/>
          <w:szCs w:val="20"/>
        </w:rPr>
        <w:t xml:space="preserve">. Indeed, a range of uneasy compromises, ongoing complicities, and unruly connections crop up at the conjunction of science and performance. </w:t>
      </w:r>
      <w:r>
        <w:rPr>
          <w:rFonts w:ascii="Avenir Book" w:hAnsi="Avenir Book" w:cs="Times New Roman"/>
          <w:sz w:val="20"/>
          <w:szCs w:val="20"/>
        </w:rPr>
        <w:t>Historically,</w:t>
      </w:r>
      <w:r w:rsidRPr="00A75BE1">
        <w:rPr>
          <w:rFonts w:ascii="Avenir Book" w:hAnsi="Avenir Book" w:cs="Times New Roman"/>
          <w:sz w:val="20"/>
          <w:szCs w:val="20"/>
        </w:rPr>
        <w:t xml:space="preserve"> performance has played a central role in stabilizing dominant regimes of evidence and authority – from the laboratory as a “theatre of proof” (Bruno </w:t>
      </w:r>
      <w:proofErr w:type="spellStart"/>
      <w:r w:rsidRPr="00A75BE1">
        <w:rPr>
          <w:rFonts w:ascii="Avenir Book" w:hAnsi="Avenir Book" w:cs="Times New Roman"/>
          <w:sz w:val="20"/>
          <w:szCs w:val="20"/>
        </w:rPr>
        <w:t>Latour</w:t>
      </w:r>
      <w:proofErr w:type="spellEnd"/>
      <w:r w:rsidRPr="00A75BE1">
        <w:rPr>
          <w:rFonts w:ascii="Avenir Book" w:hAnsi="Avenir Book" w:cs="Times New Roman"/>
          <w:sz w:val="20"/>
          <w:szCs w:val="20"/>
        </w:rPr>
        <w:t xml:space="preserve">, 1993, </w:t>
      </w:r>
      <w:r w:rsidRPr="00A75BE1">
        <w:rPr>
          <w:rFonts w:ascii="Avenir Book" w:hAnsi="Avenir Book" w:cs="Times New Roman"/>
          <w:i/>
          <w:sz w:val="20"/>
          <w:szCs w:val="20"/>
        </w:rPr>
        <w:t>The</w:t>
      </w:r>
      <w:r w:rsidRPr="00A75BE1">
        <w:rPr>
          <w:rFonts w:ascii="Avenir Book" w:hAnsi="Avenir Book" w:cs="Times New Roman"/>
          <w:sz w:val="20"/>
          <w:szCs w:val="20"/>
        </w:rPr>
        <w:t xml:space="preserve"> </w:t>
      </w:r>
      <w:r w:rsidRPr="00A75BE1">
        <w:rPr>
          <w:rFonts w:ascii="Avenir Book" w:hAnsi="Avenir Book" w:cs="Times New Roman"/>
          <w:i/>
          <w:sz w:val="20"/>
          <w:szCs w:val="20"/>
        </w:rPr>
        <w:t>Pasteurization of France</w:t>
      </w:r>
      <w:r w:rsidRPr="00A75BE1">
        <w:rPr>
          <w:rFonts w:ascii="Avenir Book" w:hAnsi="Avenir Book" w:cs="Times New Roman"/>
          <w:sz w:val="20"/>
          <w:szCs w:val="20"/>
        </w:rPr>
        <w:t xml:space="preserve">) to the theatre as a laboratory of the social. What types of knowledge, expertise, and agency have these performances actively silenced, excluded, or foreclosed? </w:t>
      </w:r>
      <w:r w:rsidR="00513838">
        <w:rPr>
          <w:rFonts w:ascii="Avenir Book" w:hAnsi="Avenir Book" w:cs="Times New Roman"/>
          <w:color w:val="1D2129"/>
          <w:sz w:val="20"/>
          <w:szCs w:val="20"/>
        </w:rPr>
        <w:t>Are</w:t>
      </w:r>
      <w:r w:rsidRPr="00A75BE1">
        <w:rPr>
          <w:rFonts w:ascii="Avenir Book" w:hAnsi="Avenir Book" w:cs="Times New Roman"/>
          <w:sz w:val="20"/>
          <w:szCs w:val="20"/>
        </w:rPr>
        <w:t xml:space="preserve"> the performing arts and experimental sciences non-innocent in regimes of power and knowledge, as likely to</w:t>
      </w:r>
      <w:r w:rsidRPr="00A75BE1">
        <w:rPr>
          <w:rFonts w:ascii="Avenir Book" w:hAnsi="Avenir Book" w:cs="Times New Roman"/>
          <w:color w:val="1D2129"/>
          <w:sz w:val="20"/>
          <w:szCs w:val="20"/>
        </w:rPr>
        <w:t xml:space="preserve"> advance as to disrupt sociopolitical systems of inequality, exploitation, or extraction? </w:t>
      </w:r>
    </w:p>
    <w:p w14:paraId="14365702" w14:textId="77777777" w:rsidR="00A75BE1" w:rsidRDefault="00A75BE1" w:rsidP="00A75BE1">
      <w:pPr>
        <w:shd w:val="clear" w:color="auto" w:fill="FFFFFF"/>
        <w:spacing w:before="90"/>
        <w:jc w:val="both"/>
        <w:rPr>
          <w:rFonts w:ascii="Avenir Book" w:hAnsi="Avenir Book" w:cs="Times New Roman"/>
          <w:color w:val="1D2129"/>
          <w:sz w:val="20"/>
          <w:szCs w:val="20"/>
        </w:rPr>
      </w:pPr>
    </w:p>
    <w:p w14:paraId="03B49630" w14:textId="77777777" w:rsidR="00A75BE1" w:rsidRPr="00A75BE1" w:rsidRDefault="00A75BE1" w:rsidP="00A75BE1">
      <w:pPr>
        <w:shd w:val="clear" w:color="auto" w:fill="FFFFFF"/>
        <w:spacing w:before="90"/>
        <w:jc w:val="both"/>
        <w:rPr>
          <w:rFonts w:ascii="Avenir Book" w:hAnsi="Avenir Book" w:cs="Times New Roman"/>
          <w:color w:val="1D2129"/>
          <w:sz w:val="20"/>
          <w:szCs w:val="20"/>
        </w:rPr>
      </w:pPr>
      <w:r w:rsidRPr="00A75BE1">
        <w:rPr>
          <w:rFonts w:ascii="Avenir Book" w:hAnsi="Avenir Book" w:cs="Times New Roman"/>
          <w:color w:val="1D2129"/>
          <w:sz w:val="20"/>
          <w:szCs w:val="20"/>
        </w:rPr>
        <w:t xml:space="preserve">Such questions take on renewed urgency in a </w:t>
      </w:r>
      <w:proofErr w:type="spellStart"/>
      <w:r w:rsidRPr="00A75BE1">
        <w:rPr>
          <w:rFonts w:ascii="Avenir Book" w:hAnsi="Avenir Book" w:cs="Times New Roman"/>
          <w:color w:val="1D2129"/>
          <w:sz w:val="20"/>
          <w:szCs w:val="20"/>
        </w:rPr>
        <w:t>biocapitalist</w:t>
      </w:r>
      <w:proofErr w:type="spellEnd"/>
      <w:r w:rsidRPr="00A75BE1">
        <w:rPr>
          <w:rFonts w:ascii="Avenir Book" w:hAnsi="Avenir Book" w:cs="Times New Roman"/>
          <w:color w:val="1D2129"/>
          <w:sz w:val="20"/>
          <w:szCs w:val="20"/>
        </w:rPr>
        <w:t xml:space="preserve"> era, marked by</w:t>
      </w:r>
      <w:r w:rsidRPr="00A75BE1">
        <w:rPr>
          <w:rFonts w:ascii="Avenir Book" w:hAnsi="Avenir Book" w:cs="Times New Roman"/>
          <w:sz w:val="20"/>
          <w:szCs w:val="20"/>
        </w:rPr>
        <w:t xml:space="preserve"> unprecedented speculation into </w:t>
      </w:r>
      <w:r w:rsidRPr="00A75BE1">
        <w:rPr>
          <w:rFonts w:ascii="Avenir Book" w:hAnsi="Avenir Book" w:cs="Times New Roman"/>
          <w:color w:val="1D2129"/>
          <w:sz w:val="20"/>
          <w:szCs w:val="20"/>
        </w:rPr>
        <w:t>the futures of life</w:t>
      </w:r>
      <w:r w:rsidRPr="00A75BE1">
        <w:rPr>
          <w:rFonts w:ascii="Avenir Book" w:hAnsi="Avenir Book" w:cs="Times New Roman"/>
          <w:sz w:val="20"/>
          <w:szCs w:val="20"/>
        </w:rPr>
        <w:t xml:space="preserve">. How are we to understand the work of performance in conjuring experimental futures in </w:t>
      </w:r>
      <w:proofErr w:type="spellStart"/>
      <w:r w:rsidRPr="00A75BE1">
        <w:rPr>
          <w:rFonts w:ascii="Avenir Book" w:hAnsi="Avenir Book" w:cs="Times New Roman"/>
          <w:sz w:val="20"/>
          <w:szCs w:val="20"/>
        </w:rPr>
        <w:t>technoscience’s</w:t>
      </w:r>
      <w:proofErr w:type="spellEnd"/>
      <w:r w:rsidRPr="00A75BE1">
        <w:rPr>
          <w:rFonts w:ascii="Avenir Book" w:hAnsi="Avenir Book" w:cs="Times New Roman"/>
          <w:sz w:val="20"/>
          <w:szCs w:val="20"/>
        </w:rPr>
        <w:t xml:space="preserve"> promissory economies? As a time-based medium, is theatre particularly s</w:t>
      </w:r>
      <w:r w:rsidR="00513838">
        <w:rPr>
          <w:rFonts w:ascii="Avenir Book" w:hAnsi="Avenir Book" w:cs="Times New Roman"/>
          <w:sz w:val="20"/>
          <w:szCs w:val="20"/>
        </w:rPr>
        <w:t>uited</w:t>
      </w:r>
      <w:r w:rsidRPr="00A75BE1">
        <w:rPr>
          <w:rFonts w:ascii="Avenir Book" w:hAnsi="Avenir Book" w:cs="Times New Roman"/>
          <w:sz w:val="20"/>
          <w:szCs w:val="20"/>
        </w:rPr>
        <w:t xml:space="preserve"> to analyze the folded temporalities of speculative </w:t>
      </w:r>
      <w:proofErr w:type="spellStart"/>
      <w:r w:rsidRPr="00A75BE1">
        <w:rPr>
          <w:rFonts w:ascii="Avenir Book" w:hAnsi="Avenir Book" w:cs="Times New Roman"/>
          <w:sz w:val="20"/>
          <w:szCs w:val="20"/>
        </w:rPr>
        <w:t>biocapital</w:t>
      </w:r>
      <w:proofErr w:type="spellEnd"/>
      <w:r w:rsidR="00BB6705">
        <w:rPr>
          <w:rFonts w:ascii="Avenir Book" w:hAnsi="Avenir Book" w:cs="Times New Roman"/>
          <w:sz w:val="20"/>
          <w:szCs w:val="20"/>
        </w:rPr>
        <w:t xml:space="preserve"> and </w:t>
      </w:r>
      <w:proofErr w:type="spellStart"/>
      <w:r w:rsidR="00BB6705">
        <w:rPr>
          <w:rFonts w:ascii="Avenir Book" w:hAnsi="Avenir Book" w:cs="Times New Roman"/>
          <w:sz w:val="20"/>
          <w:szCs w:val="20"/>
        </w:rPr>
        <w:t>technoscientific</w:t>
      </w:r>
      <w:proofErr w:type="spellEnd"/>
      <w:r w:rsidR="00BB6705">
        <w:rPr>
          <w:rFonts w:ascii="Avenir Book" w:hAnsi="Avenir Book" w:cs="Times New Roman"/>
          <w:sz w:val="20"/>
          <w:szCs w:val="20"/>
        </w:rPr>
        <w:t xml:space="preserve"> </w:t>
      </w:r>
      <w:proofErr w:type="spellStart"/>
      <w:r w:rsidR="00BB6705">
        <w:rPr>
          <w:rFonts w:ascii="Avenir Book" w:hAnsi="Avenir Book" w:cs="Times New Roman"/>
          <w:sz w:val="20"/>
          <w:szCs w:val="20"/>
        </w:rPr>
        <w:t>fabulation</w:t>
      </w:r>
      <w:proofErr w:type="spellEnd"/>
      <w:r w:rsidRPr="00A75BE1">
        <w:rPr>
          <w:rFonts w:ascii="Avenir Book" w:hAnsi="Avenir Book" w:cs="Times New Roman"/>
          <w:sz w:val="20"/>
          <w:szCs w:val="20"/>
        </w:rPr>
        <w:t xml:space="preserve">? How do collaborations among artists, scientists, and capitalists to craft novel lively objects in fields such as synthetic biology, tissue engineering, and artificial intelligence signal the pressing need to theorize </w:t>
      </w:r>
      <w:r w:rsidR="00BB6705">
        <w:rPr>
          <w:rFonts w:ascii="Avenir Book" w:hAnsi="Avenir Book" w:cs="Times New Roman"/>
          <w:sz w:val="20"/>
          <w:szCs w:val="20"/>
        </w:rPr>
        <w:t>the ethical, ontological, and epistemological stakes of</w:t>
      </w:r>
      <w:r w:rsidRPr="00A75BE1">
        <w:rPr>
          <w:rFonts w:ascii="Avenir Book" w:hAnsi="Avenir Book" w:cs="Times New Roman"/>
          <w:sz w:val="20"/>
          <w:szCs w:val="20"/>
        </w:rPr>
        <w:t xml:space="preserve"> experimental materializations</w:t>
      </w:r>
      <w:r w:rsidR="00BB6705">
        <w:rPr>
          <w:rFonts w:ascii="Avenir Book" w:hAnsi="Avenir Book" w:cs="Times New Roman"/>
          <w:sz w:val="20"/>
          <w:szCs w:val="20"/>
        </w:rPr>
        <w:t xml:space="preserve"> that defy time-worn distinctions of real/fabricated, natural/culture, live/dead, copy/original, past/future</w:t>
      </w:r>
      <w:r w:rsidRPr="00A75BE1">
        <w:rPr>
          <w:rFonts w:ascii="Avenir Book" w:hAnsi="Avenir Book" w:cs="Times New Roman"/>
          <w:sz w:val="20"/>
          <w:szCs w:val="20"/>
        </w:rPr>
        <w:t xml:space="preserve">? </w:t>
      </w:r>
      <w:r w:rsidRPr="00A75BE1">
        <w:rPr>
          <w:rFonts w:ascii="Avenir Book" w:hAnsi="Avenir Book" w:cs="Times New Roman"/>
          <w:color w:val="1D2129"/>
          <w:sz w:val="20"/>
          <w:szCs w:val="20"/>
        </w:rPr>
        <w:t xml:space="preserve">How do the interconnecting threads of DIY culture, crafting, </w:t>
      </w:r>
      <w:proofErr w:type="spellStart"/>
      <w:r w:rsidRPr="00A75BE1">
        <w:rPr>
          <w:rFonts w:ascii="Avenir Book" w:hAnsi="Avenir Book" w:cs="Times New Roman"/>
          <w:color w:val="1D2129"/>
          <w:sz w:val="20"/>
          <w:szCs w:val="20"/>
        </w:rPr>
        <w:t>biohacking</w:t>
      </w:r>
      <w:proofErr w:type="spellEnd"/>
      <w:r w:rsidRPr="00A75BE1">
        <w:rPr>
          <w:rFonts w:ascii="Avenir Book" w:hAnsi="Avenir Book" w:cs="Times New Roman"/>
          <w:color w:val="1D2129"/>
          <w:sz w:val="20"/>
          <w:szCs w:val="20"/>
        </w:rPr>
        <w:t xml:space="preserve">, </w:t>
      </w:r>
      <w:proofErr w:type="spellStart"/>
      <w:r w:rsidRPr="00A75BE1">
        <w:rPr>
          <w:rFonts w:ascii="Avenir Book" w:hAnsi="Avenir Book" w:cs="Times New Roman"/>
          <w:color w:val="1D2129"/>
          <w:sz w:val="20"/>
          <w:szCs w:val="20"/>
        </w:rPr>
        <w:t>bioart</w:t>
      </w:r>
      <w:proofErr w:type="spellEnd"/>
      <w:r w:rsidRPr="00A75BE1">
        <w:rPr>
          <w:rFonts w:ascii="Avenir Book" w:hAnsi="Avenir Book" w:cs="Times New Roman"/>
          <w:color w:val="1D2129"/>
          <w:sz w:val="20"/>
          <w:szCs w:val="20"/>
        </w:rPr>
        <w:t xml:space="preserve">, speculative fiction, or Afro-futurism fit into these thick </w:t>
      </w:r>
      <w:proofErr w:type="spellStart"/>
      <w:r w:rsidRPr="00A75BE1">
        <w:rPr>
          <w:rFonts w:ascii="Avenir Book" w:hAnsi="Avenir Book" w:cs="Times New Roman"/>
          <w:color w:val="1D2129"/>
          <w:sz w:val="20"/>
          <w:szCs w:val="20"/>
        </w:rPr>
        <w:t>polytemporal</w:t>
      </w:r>
      <w:proofErr w:type="spellEnd"/>
      <w:r w:rsidRPr="00A75BE1">
        <w:rPr>
          <w:rFonts w:ascii="Avenir Book" w:hAnsi="Avenir Book" w:cs="Times New Roman"/>
          <w:color w:val="1D2129"/>
          <w:sz w:val="20"/>
          <w:szCs w:val="20"/>
        </w:rPr>
        <w:t xml:space="preserve"> tangles of science fact and science fiction? </w:t>
      </w:r>
      <w:r w:rsidRPr="00A75BE1">
        <w:rPr>
          <w:rFonts w:ascii="Avenir Book" w:hAnsi="Avenir Book" w:cs="Times New Roman"/>
          <w:sz w:val="20"/>
          <w:szCs w:val="20"/>
        </w:rPr>
        <w:t>Is theatre’s fundamental ontological instability as the “not-not” already at the heart of science’s boundary-muddying “</w:t>
      </w:r>
      <w:proofErr w:type="spellStart"/>
      <w:r w:rsidRPr="00A75BE1">
        <w:rPr>
          <w:rFonts w:ascii="Avenir Book" w:hAnsi="Avenir Book" w:cs="Times New Roman"/>
          <w:color w:val="1D2129"/>
          <w:sz w:val="20"/>
          <w:szCs w:val="20"/>
        </w:rPr>
        <w:t>naturecultures</w:t>
      </w:r>
      <w:proofErr w:type="spellEnd"/>
      <w:r w:rsidRPr="00A75BE1">
        <w:rPr>
          <w:rFonts w:ascii="Avenir Book" w:hAnsi="Avenir Book" w:cs="Times New Roman"/>
          <w:color w:val="1D2129"/>
          <w:sz w:val="20"/>
          <w:szCs w:val="20"/>
        </w:rPr>
        <w:t>,” imbroglios, and material-semiotic melees? If so, can theatre offer us critical insights and tools to grapple with the rich contingencies and complex imaginaries of science and technology in the 21</w:t>
      </w:r>
      <w:r w:rsidRPr="00A75BE1">
        <w:rPr>
          <w:rFonts w:ascii="Avenir Book" w:hAnsi="Avenir Book" w:cs="Times New Roman"/>
          <w:color w:val="1D2129"/>
          <w:sz w:val="20"/>
          <w:szCs w:val="20"/>
          <w:vertAlign w:val="superscript"/>
        </w:rPr>
        <w:t>st</w:t>
      </w:r>
      <w:r w:rsidRPr="00A75BE1">
        <w:rPr>
          <w:rFonts w:ascii="Avenir Book" w:hAnsi="Avenir Book" w:cs="Times New Roman"/>
          <w:color w:val="1D2129"/>
          <w:sz w:val="20"/>
          <w:szCs w:val="20"/>
        </w:rPr>
        <w:t xml:space="preserve"> century?</w:t>
      </w:r>
    </w:p>
    <w:p w14:paraId="41F2543A" w14:textId="77777777" w:rsidR="00A75BE1" w:rsidRDefault="00A75BE1" w:rsidP="00A75BE1">
      <w:pPr>
        <w:shd w:val="clear" w:color="auto" w:fill="FFFFFF"/>
        <w:spacing w:before="90"/>
        <w:jc w:val="both"/>
        <w:rPr>
          <w:rFonts w:ascii="Avenir Book" w:hAnsi="Avenir Book" w:cs="Times New Roman"/>
          <w:color w:val="1D2129"/>
          <w:sz w:val="20"/>
          <w:szCs w:val="20"/>
        </w:rPr>
      </w:pPr>
    </w:p>
    <w:p w14:paraId="08961608" w14:textId="77777777" w:rsidR="00A75BE1" w:rsidRPr="00A75BE1" w:rsidRDefault="00A75BE1" w:rsidP="00A75BE1">
      <w:pPr>
        <w:shd w:val="clear" w:color="auto" w:fill="FFFFFF"/>
        <w:spacing w:before="90"/>
        <w:jc w:val="both"/>
        <w:rPr>
          <w:rFonts w:ascii="Avenir Book" w:hAnsi="Avenir Book" w:cs="Times New Roman"/>
          <w:b/>
          <w:color w:val="1D2129"/>
          <w:sz w:val="20"/>
          <w:szCs w:val="20"/>
        </w:rPr>
      </w:pPr>
      <w:r w:rsidRPr="00A75BE1">
        <w:rPr>
          <w:rFonts w:ascii="Avenir Book" w:hAnsi="Avenir Book" w:cs="Times New Roman"/>
          <w:color w:val="1D2129"/>
          <w:sz w:val="20"/>
          <w:szCs w:val="20"/>
        </w:rPr>
        <w:lastRenderedPageBreak/>
        <w:t xml:space="preserve">Contributions that address the relation between science and performance from various disciplinary, historical, and theoretical perspectives are encouraged. While articles are the standard format for submission, other experimental approaches, mediums, and genres such as scripts, protocols, </w:t>
      </w:r>
      <w:r w:rsidR="00513838">
        <w:rPr>
          <w:rFonts w:ascii="Avenir Book" w:hAnsi="Avenir Book" w:cs="Times New Roman"/>
          <w:color w:val="1D2129"/>
          <w:sz w:val="20"/>
          <w:szCs w:val="20"/>
        </w:rPr>
        <w:t xml:space="preserve">poems, illustrations, </w:t>
      </w:r>
      <w:bookmarkStart w:id="0" w:name="_GoBack"/>
      <w:bookmarkEnd w:id="0"/>
      <w:r w:rsidRPr="00A75BE1">
        <w:rPr>
          <w:rFonts w:ascii="Avenir Book" w:hAnsi="Avenir Book" w:cs="Times New Roman"/>
          <w:color w:val="1D2129"/>
          <w:sz w:val="20"/>
          <w:szCs w:val="20"/>
        </w:rPr>
        <w:t xml:space="preserve">and videos are welcome. This special issue of </w:t>
      </w:r>
      <w:r w:rsidRPr="00A75BE1">
        <w:rPr>
          <w:rFonts w:ascii="Avenir Book" w:hAnsi="Avenir Book" w:cs="Times New Roman"/>
          <w:i/>
          <w:color w:val="1D2129"/>
          <w:sz w:val="20"/>
          <w:szCs w:val="20"/>
        </w:rPr>
        <w:t xml:space="preserve">Performance Matters </w:t>
      </w:r>
      <w:r w:rsidRPr="00A75BE1">
        <w:rPr>
          <w:rFonts w:ascii="Avenir Book" w:hAnsi="Avenir Book" w:cs="Times New Roman"/>
          <w:color w:val="1D2129"/>
          <w:sz w:val="20"/>
          <w:szCs w:val="20"/>
        </w:rPr>
        <w:t xml:space="preserve">will be published in November 2017. </w:t>
      </w:r>
      <w:r w:rsidRPr="00A75BE1">
        <w:rPr>
          <w:rFonts w:ascii="Avenir Book" w:hAnsi="Avenir Book" w:cs="Times New Roman"/>
          <w:color w:val="1D2129"/>
          <w:sz w:val="20"/>
          <w:szCs w:val="20"/>
          <w:u w:val="single"/>
        </w:rPr>
        <w:t>Please send a short abstract of your proposed submission (350 words) to Coleman Nye (anye@sfu.ca) by December 1, 2016. Invited full submissions for peer-review will be due by January 15, 2017.</w:t>
      </w:r>
      <w:r w:rsidRPr="00A75BE1">
        <w:rPr>
          <w:rFonts w:ascii="Avenir Book" w:hAnsi="Avenir Book" w:cs="Times New Roman"/>
          <w:b/>
          <w:color w:val="1D2129"/>
          <w:sz w:val="20"/>
          <w:szCs w:val="20"/>
        </w:rPr>
        <w:t xml:space="preserve"> </w:t>
      </w:r>
    </w:p>
    <w:p w14:paraId="00D7E609" w14:textId="77777777" w:rsidR="002E3678" w:rsidRPr="00A75BE1" w:rsidRDefault="002E3678" w:rsidP="00A75BE1">
      <w:pPr>
        <w:jc w:val="both"/>
      </w:pPr>
    </w:p>
    <w:sectPr w:rsidR="002E3678" w:rsidRPr="00A75BE1" w:rsidSect="00A7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E1"/>
    <w:rsid w:val="002E3678"/>
    <w:rsid w:val="00513838"/>
    <w:rsid w:val="00A75BE1"/>
    <w:rsid w:val="00BB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E5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ight" w:eastAsiaTheme="minorEastAsia" w:hAnsi="Avenir Light"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ight" w:eastAsiaTheme="minorEastAsia" w:hAnsi="Avenir Light"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612</Words>
  <Characters>3495</Characters>
  <Application>Microsoft Macintosh Word</Application>
  <DocSecurity>0</DocSecurity>
  <Lines>29</Lines>
  <Paragraphs>8</Paragraphs>
  <ScaleCrop>false</ScaleCrop>
  <Company>Brown University</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Nye</dc:creator>
  <cp:keywords/>
  <dc:description/>
  <cp:lastModifiedBy>Coleman Nye</cp:lastModifiedBy>
  <cp:revision>2</cp:revision>
  <dcterms:created xsi:type="dcterms:W3CDTF">2016-06-28T23:03:00Z</dcterms:created>
  <dcterms:modified xsi:type="dcterms:W3CDTF">2016-06-28T23:48:00Z</dcterms:modified>
</cp:coreProperties>
</file>