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6B" w:rsidRDefault="007E026B" w:rsidP="007E026B">
      <w:pPr>
        <w:jc w:val="center"/>
        <w:rPr>
          <w:b/>
          <w:sz w:val="24"/>
          <w:szCs w:val="24"/>
        </w:rPr>
      </w:pPr>
      <w:r>
        <w:rPr>
          <w:b/>
          <w:sz w:val="24"/>
          <w:szCs w:val="24"/>
        </w:rPr>
        <w:t>Call for Papers</w:t>
      </w:r>
    </w:p>
    <w:p w:rsidR="007E026B" w:rsidRDefault="007E026B" w:rsidP="007E026B">
      <w:pPr>
        <w:jc w:val="center"/>
        <w:rPr>
          <w:b/>
          <w:i/>
          <w:sz w:val="24"/>
          <w:szCs w:val="24"/>
        </w:rPr>
      </w:pPr>
      <w:r>
        <w:rPr>
          <w:b/>
          <w:i/>
          <w:sz w:val="24"/>
          <w:szCs w:val="24"/>
        </w:rPr>
        <w:t>Theatre Research in Canada/</w:t>
      </w:r>
      <w:proofErr w:type="spellStart"/>
      <w:r>
        <w:rPr>
          <w:b/>
          <w:i/>
          <w:sz w:val="24"/>
          <w:szCs w:val="24"/>
        </w:rPr>
        <w:t>Recherches</w:t>
      </w:r>
      <w:proofErr w:type="spellEnd"/>
      <w:r>
        <w:rPr>
          <w:b/>
          <w:i/>
          <w:sz w:val="24"/>
          <w:szCs w:val="24"/>
        </w:rPr>
        <w:t xml:space="preserve"> </w:t>
      </w:r>
      <w:proofErr w:type="spellStart"/>
      <w:r>
        <w:rPr>
          <w:b/>
          <w:i/>
          <w:sz w:val="24"/>
          <w:szCs w:val="24"/>
        </w:rPr>
        <w:t>théâtrales</w:t>
      </w:r>
      <w:proofErr w:type="spellEnd"/>
      <w:r>
        <w:rPr>
          <w:b/>
          <w:i/>
          <w:sz w:val="24"/>
          <w:szCs w:val="24"/>
        </w:rPr>
        <w:t xml:space="preserve"> au Canada</w:t>
      </w:r>
    </w:p>
    <w:p w:rsidR="007E026B" w:rsidRPr="007E026B" w:rsidRDefault="007E026B" w:rsidP="007E026B">
      <w:pPr>
        <w:jc w:val="center"/>
        <w:rPr>
          <w:b/>
          <w:i/>
          <w:sz w:val="24"/>
          <w:szCs w:val="24"/>
        </w:rPr>
      </w:pPr>
      <w:r>
        <w:rPr>
          <w:b/>
          <w:sz w:val="24"/>
          <w:szCs w:val="24"/>
        </w:rPr>
        <w:t xml:space="preserve">Special Issue on </w:t>
      </w:r>
      <w:r>
        <w:rPr>
          <w:b/>
          <w:i/>
          <w:sz w:val="24"/>
          <w:szCs w:val="24"/>
        </w:rPr>
        <w:t>Festivals</w:t>
      </w:r>
    </w:p>
    <w:p w:rsidR="007E026B" w:rsidRDefault="007E026B" w:rsidP="007E026B">
      <w:pPr>
        <w:jc w:val="center"/>
        <w:rPr>
          <w:b/>
          <w:sz w:val="24"/>
          <w:szCs w:val="24"/>
        </w:rPr>
      </w:pPr>
    </w:p>
    <w:p w:rsidR="007E026B" w:rsidRDefault="007E026B" w:rsidP="007E026B">
      <w:pPr>
        <w:rPr>
          <w:sz w:val="24"/>
          <w:szCs w:val="24"/>
        </w:rPr>
      </w:pPr>
      <w:r>
        <w:rPr>
          <w:sz w:val="24"/>
          <w:szCs w:val="24"/>
        </w:rPr>
        <w:t>It has been thirteen years since the last special issue of a journal was produced on the topic of Festivals (</w:t>
      </w:r>
      <w:r>
        <w:rPr>
          <w:i/>
          <w:sz w:val="24"/>
          <w:szCs w:val="24"/>
        </w:rPr>
        <w:t xml:space="preserve">Contemporary Theatre Review </w:t>
      </w:r>
      <w:r>
        <w:rPr>
          <w:sz w:val="24"/>
          <w:szCs w:val="24"/>
        </w:rPr>
        <w:t>13.4</w:t>
      </w:r>
      <w:r w:rsidR="00A23B4A">
        <w:rPr>
          <w:sz w:val="24"/>
          <w:szCs w:val="24"/>
        </w:rPr>
        <w:t>, in 2003</w:t>
      </w:r>
      <w:r>
        <w:rPr>
          <w:sz w:val="24"/>
          <w:szCs w:val="24"/>
        </w:rPr>
        <w:t xml:space="preserve">). Yet it remains true that, as Karen </w:t>
      </w:r>
      <w:proofErr w:type="spellStart"/>
      <w:r>
        <w:rPr>
          <w:sz w:val="24"/>
          <w:szCs w:val="24"/>
        </w:rPr>
        <w:t>Fricker</w:t>
      </w:r>
      <w:proofErr w:type="spellEnd"/>
      <w:r>
        <w:rPr>
          <w:sz w:val="24"/>
          <w:szCs w:val="24"/>
        </w:rPr>
        <w:t xml:space="preserve"> argued in that issue, ““Festivals are a complex, and undertheorized, field within theatre studies. </w:t>
      </w:r>
      <w:r>
        <w:rPr>
          <w:sz w:val="24"/>
          <w:szCs w:val="24"/>
          <w:lang w:eastAsia="en-CA"/>
        </w:rPr>
        <w:t>They are a crucially important site for the production, distribution and reception of theatre productions on local, national and international levels, and yet little work has been done within the academy to analyze the ways that contemporary festivals function, and the meanings they contain and disseminate.</w:t>
      </w:r>
      <w:r>
        <w:rPr>
          <w:sz w:val="24"/>
          <w:szCs w:val="24"/>
        </w:rPr>
        <w:t xml:space="preserve">” </w:t>
      </w:r>
    </w:p>
    <w:p w:rsidR="007E026B" w:rsidRDefault="007E026B" w:rsidP="007E026B">
      <w:pPr>
        <w:rPr>
          <w:sz w:val="24"/>
          <w:szCs w:val="24"/>
        </w:rPr>
      </w:pPr>
    </w:p>
    <w:p w:rsidR="007E026B" w:rsidRDefault="007E026B" w:rsidP="007E026B">
      <w:pPr>
        <w:ind w:firstLine="720"/>
        <w:rPr>
          <w:sz w:val="24"/>
          <w:szCs w:val="24"/>
        </w:rPr>
      </w:pPr>
      <w:r>
        <w:rPr>
          <w:sz w:val="24"/>
          <w:szCs w:val="24"/>
        </w:rPr>
        <w:t>In that time the numbers and kinds of festivals within Canada and internationally has increased exponentially, and events that used merely to be events have become “</w:t>
      </w:r>
      <w:proofErr w:type="spellStart"/>
      <w:r>
        <w:rPr>
          <w:sz w:val="24"/>
          <w:szCs w:val="24"/>
        </w:rPr>
        <w:t>festivalized</w:t>
      </w:r>
      <w:proofErr w:type="spellEnd"/>
      <w:r>
        <w:rPr>
          <w:sz w:val="24"/>
          <w:szCs w:val="24"/>
        </w:rPr>
        <w:t xml:space="preserve">”—structured, marketed, and promoted in ways that stress brand identities, urban </w:t>
      </w:r>
      <w:proofErr w:type="spellStart"/>
      <w:r>
        <w:rPr>
          <w:sz w:val="24"/>
          <w:szCs w:val="24"/>
        </w:rPr>
        <w:t>centres</w:t>
      </w:r>
      <w:proofErr w:type="spellEnd"/>
      <w:r>
        <w:rPr>
          <w:sz w:val="24"/>
          <w:szCs w:val="24"/>
        </w:rPr>
        <w:t xml:space="preserve"> as tourist destinations, and the corporate attractiveness of “creative cities,” all participating in the “</w:t>
      </w:r>
      <w:proofErr w:type="spellStart"/>
      <w:r>
        <w:rPr>
          <w:sz w:val="24"/>
          <w:szCs w:val="24"/>
        </w:rPr>
        <w:t>eventification</w:t>
      </w:r>
      <w:proofErr w:type="spellEnd"/>
      <w:r>
        <w:rPr>
          <w:sz w:val="24"/>
          <w:szCs w:val="24"/>
        </w:rPr>
        <w:t>” of culture. These corporate, municipal, and state practices and the critical literature supporting them have paid less attention to the actual content and impact of international festivals that draw from and represent multiple cultures and cultural forms, or to what roles festivals play in one of the most urgent processes of our times: intercultural communication and exchange.</w:t>
      </w:r>
    </w:p>
    <w:p w:rsidR="007E026B" w:rsidRDefault="007E026B" w:rsidP="007E026B">
      <w:pPr>
        <w:ind w:firstLine="720"/>
        <w:rPr>
          <w:sz w:val="24"/>
          <w:szCs w:val="24"/>
        </w:rPr>
      </w:pPr>
    </w:p>
    <w:p w:rsidR="007E026B" w:rsidRDefault="007E026B" w:rsidP="007E026B">
      <w:pPr>
        <w:ind w:firstLine="720"/>
        <w:rPr>
          <w:sz w:val="24"/>
          <w:szCs w:val="24"/>
        </w:rPr>
      </w:pPr>
      <w:r>
        <w:rPr>
          <w:sz w:val="24"/>
          <w:szCs w:val="24"/>
        </w:rPr>
        <w:t xml:space="preserve">Meanwhile, a new kind of festival has emerged, in which small intercultural theatre and performance companies such </w:t>
      </w:r>
      <w:r w:rsidR="00A23B4A">
        <w:rPr>
          <w:sz w:val="24"/>
          <w:szCs w:val="24"/>
        </w:rPr>
        <w:t xml:space="preserve">as </w:t>
      </w:r>
      <w:proofErr w:type="spellStart"/>
      <w:r w:rsidR="00A23B4A">
        <w:rPr>
          <w:sz w:val="24"/>
          <w:szCs w:val="24"/>
        </w:rPr>
        <w:t>Aluna</w:t>
      </w:r>
      <w:proofErr w:type="spellEnd"/>
      <w:r w:rsidR="00A23B4A">
        <w:rPr>
          <w:sz w:val="24"/>
          <w:szCs w:val="24"/>
        </w:rPr>
        <w:t xml:space="preserve"> Theatre in Toronto, </w:t>
      </w:r>
      <w:r>
        <w:rPr>
          <w:sz w:val="24"/>
          <w:szCs w:val="24"/>
        </w:rPr>
        <w:t>MT Space Theatre in Kitchener</w:t>
      </w:r>
      <w:r w:rsidR="00A23B4A">
        <w:rPr>
          <w:sz w:val="24"/>
          <w:szCs w:val="24"/>
        </w:rPr>
        <w:t>, and the Prismatic Festival in Halifax,</w:t>
      </w:r>
      <w:r>
        <w:rPr>
          <w:sz w:val="24"/>
          <w:szCs w:val="24"/>
        </w:rPr>
        <w:t xml:space="preserve"> largely bypass diplomatic brokerage and stage festivals that are explicitly focused on the intercultural</w:t>
      </w:r>
      <w:r w:rsidR="00292524">
        <w:rPr>
          <w:sz w:val="24"/>
          <w:szCs w:val="24"/>
        </w:rPr>
        <w:t>, and in the relationships among the local and the transnational</w:t>
      </w:r>
      <w:r>
        <w:rPr>
          <w:sz w:val="24"/>
          <w:szCs w:val="24"/>
        </w:rPr>
        <w:t xml:space="preserve">. Such festivals avoid the large festival phenomenon in which participants arrive, mount their own shows, and leave, often without even seeing anyone else’s work much less engaging in cross-cultural dialogue. At small-scale, ground-up events such as </w:t>
      </w:r>
      <w:proofErr w:type="spellStart"/>
      <w:r>
        <w:rPr>
          <w:sz w:val="24"/>
          <w:szCs w:val="24"/>
        </w:rPr>
        <w:t>Aluna’s</w:t>
      </w:r>
      <w:proofErr w:type="spellEnd"/>
      <w:r>
        <w:rPr>
          <w:sz w:val="24"/>
          <w:szCs w:val="24"/>
        </w:rPr>
        <w:t xml:space="preserve"> </w:t>
      </w:r>
      <w:proofErr w:type="spellStart"/>
      <w:r>
        <w:rPr>
          <w:sz w:val="24"/>
          <w:szCs w:val="24"/>
        </w:rPr>
        <w:t>Panamerican</w:t>
      </w:r>
      <w:proofErr w:type="spellEnd"/>
      <w:r>
        <w:rPr>
          <w:sz w:val="24"/>
          <w:szCs w:val="24"/>
        </w:rPr>
        <w:t xml:space="preserve"> Routes/RUTAS </w:t>
      </w:r>
      <w:proofErr w:type="spellStart"/>
      <w:r>
        <w:rPr>
          <w:sz w:val="24"/>
          <w:szCs w:val="24"/>
        </w:rPr>
        <w:t>panamericanas</w:t>
      </w:r>
      <w:proofErr w:type="spellEnd"/>
      <w:r>
        <w:rPr>
          <w:sz w:val="24"/>
          <w:szCs w:val="24"/>
        </w:rPr>
        <w:t xml:space="preserve"> and MT Space’s IMPACT, the conferences, colloquia, and workshops, as sites of intercultural negotiation and exchange, are at least as important as the shows.</w:t>
      </w:r>
      <w:r w:rsidR="00292524">
        <w:rPr>
          <w:sz w:val="24"/>
          <w:szCs w:val="24"/>
        </w:rPr>
        <w:t xml:space="preserve"> </w:t>
      </w:r>
    </w:p>
    <w:p w:rsidR="007E026B" w:rsidRDefault="007E026B" w:rsidP="007E026B">
      <w:pPr>
        <w:ind w:firstLine="720"/>
        <w:rPr>
          <w:sz w:val="24"/>
          <w:szCs w:val="24"/>
        </w:rPr>
      </w:pPr>
    </w:p>
    <w:p w:rsidR="00E50983" w:rsidRDefault="007E026B" w:rsidP="00263D1A">
      <w:pPr>
        <w:rPr>
          <w:sz w:val="24"/>
          <w:szCs w:val="24"/>
        </w:rPr>
      </w:pPr>
      <w:r>
        <w:rPr>
          <w:sz w:val="24"/>
          <w:szCs w:val="24"/>
        </w:rPr>
        <w:t xml:space="preserve">Submissions are invited </w:t>
      </w:r>
      <w:r w:rsidR="00292524">
        <w:rPr>
          <w:sz w:val="24"/>
          <w:szCs w:val="24"/>
        </w:rPr>
        <w:t xml:space="preserve">in English or French </w:t>
      </w:r>
      <w:r>
        <w:rPr>
          <w:sz w:val="24"/>
          <w:szCs w:val="24"/>
        </w:rPr>
        <w:t xml:space="preserve">for a special issue of </w:t>
      </w:r>
      <w:r w:rsidRPr="007E026B">
        <w:rPr>
          <w:i/>
          <w:sz w:val="24"/>
          <w:szCs w:val="24"/>
        </w:rPr>
        <w:t>Theatre Research in Canada/</w:t>
      </w:r>
      <w:proofErr w:type="spellStart"/>
      <w:r w:rsidRPr="007E026B">
        <w:rPr>
          <w:i/>
          <w:sz w:val="24"/>
          <w:szCs w:val="24"/>
        </w:rPr>
        <w:t>Recherches</w:t>
      </w:r>
      <w:proofErr w:type="spellEnd"/>
      <w:r w:rsidRPr="007E026B">
        <w:rPr>
          <w:i/>
          <w:sz w:val="24"/>
          <w:szCs w:val="24"/>
        </w:rPr>
        <w:t xml:space="preserve"> </w:t>
      </w:r>
      <w:proofErr w:type="spellStart"/>
      <w:r w:rsidRPr="007E026B">
        <w:rPr>
          <w:i/>
          <w:sz w:val="24"/>
          <w:szCs w:val="24"/>
        </w:rPr>
        <w:t>théâtrales</w:t>
      </w:r>
      <w:proofErr w:type="spellEnd"/>
      <w:r w:rsidRPr="007E026B">
        <w:rPr>
          <w:i/>
          <w:sz w:val="24"/>
          <w:szCs w:val="24"/>
        </w:rPr>
        <w:t xml:space="preserve"> au Canada</w:t>
      </w:r>
      <w:r w:rsidR="00292524">
        <w:rPr>
          <w:sz w:val="24"/>
          <w:szCs w:val="24"/>
        </w:rPr>
        <w:t xml:space="preserve"> that focus on festivals, “</w:t>
      </w:r>
      <w:proofErr w:type="spellStart"/>
      <w:r w:rsidR="00292524">
        <w:rPr>
          <w:sz w:val="24"/>
          <w:szCs w:val="24"/>
        </w:rPr>
        <w:t>festivalization</w:t>
      </w:r>
      <w:proofErr w:type="spellEnd"/>
      <w:r w:rsidR="00292524">
        <w:rPr>
          <w:sz w:val="24"/>
          <w:szCs w:val="24"/>
        </w:rPr>
        <w:t xml:space="preserve">,” and their roles in relationship to inter- and intracultural as well as interdisciplinary and aesthetic exchange. </w:t>
      </w:r>
      <w:r w:rsidR="00263D1A">
        <w:rPr>
          <w:sz w:val="24"/>
          <w:szCs w:val="24"/>
        </w:rPr>
        <w:t xml:space="preserve">Submissions are welcome on individual festivals such as Vancouver’s </w:t>
      </w:r>
      <w:proofErr w:type="spellStart"/>
      <w:r w:rsidR="00263D1A">
        <w:rPr>
          <w:sz w:val="24"/>
          <w:szCs w:val="24"/>
        </w:rPr>
        <w:t>PuSH</w:t>
      </w:r>
      <w:proofErr w:type="spellEnd"/>
      <w:r w:rsidR="00263D1A">
        <w:rPr>
          <w:sz w:val="24"/>
          <w:szCs w:val="24"/>
        </w:rPr>
        <w:t xml:space="preserve">, or Talking Stick; Calgary’s High Performance Rodeo; Kitchener’s IMPACT; Toronto’s </w:t>
      </w:r>
      <w:proofErr w:type="spellStart"/>
      <w:r w:rsidR="00263D1A">
        <w:rPr>
          <w:sz w:val="24"/>
          <w:szCs w:val="24"/>
        </w:rPr>
        <w:t>Panamerican</w:t>
      </w:r>
      <w:proofErr w:type="spellEnd"/>
      <w:r w:rsidR="00263D1A">
        <w:rPr>
          <w:sz w:val="24"/>
          <w:szCs w:val="24"/>
        </w:rPr>
        <w:t xml:space="preserve"> Routes/RUTAS </w:t>
      </w:r>
      <w:proofErr w:type="spellStart"/>
      <w:r w:rsidR="00263D1A">
        <w:rPr>
          <w:sz w:val="24"/>
          <w:szCs w:val="24"/>
        </w:rPr>
        <w:t>Panamericanas</w:t>
      </w:r>
      <w:proofErr w:type="spellEnd"/>
      <w:r w:rsidR="00263D1A">
        <w:rPr>
          <w:sz w:val="24"/>
          <w:szCs w:val="24"/>
        </w:rPr>
        <w:t xml:space="preserve">, </w:t>
      </w:r>
      <w:proofErr w:type="spellStart"/>
      <w:r w:rsidR="00263D1A">
        <w:rPr>
          <w:sz w:val="24"/>
          <w:szCs w:val="24"/>
        </w:rPr>
        <w:t>Summerworks</w:t>
      </w:r>
      <w:proofErr w:type="spellEnd"/>
      <w:r w:rsidR="00263D1A">
        <w:rPr>
          <w:sz w:val="24"/>
          <w:szCs w:val="24"/>
        </w:rPr>
        <w:t xml:space="preserve">, Nuit Blanche, or </w:t>
      </w:r>
      <w:proofErr w:type="spellStart"/>
      <w:r w:rsidR="00263D1A">
        <w:rPr>
          <w:sz w:val="24"/>
          <w:szCs w:val="24"/>
        </w:rPr>
        <w:t>Luminato</w:t>
      </w:r>
      <w:proofErr w:type="spellEnd"/>
      <w:r w:rsidR="00263D1A">
        <w:rPr>
          <w:sz w:val="24"/>
          <w:szCs w:val="24"/>
        </w:rPr>
        <w:t xml:space="preserve">; Montreal’s Festival </w:t>
      </w:r>
      <w:proofErr w:type="spellStart"/>
      <w:r w:rsidR="00263D1A">
        <w:rPr>
          <w:sz w:val="24"/>
          <w:szCs w:val="24"/>
        </w:rPr>
        <w:t>TransAmérique</w:t>
      </w:r>
      <w:proofErr w:type="spellEnd"/>
      <w:r w:rsidR="00263D1A">
        <w:rPr>
          <w:sz w:val="24"/>
          <w:szCs w:val="24"/>
        </w:rPr>
        <w:t xml:space="preserve"> or </w:t>
      </w:r>
      <w:r w:rsidR="00263D1A" w:rsidRPr="005914D3">
        <w:rPr>
          <w:sz w:val="24"/>
          <w:szCs w:val="24"/>
        </w:rPr>
        <w:t xml:space="preserve">Montréal </w:t>
      </w:r>
      <w:proofErr w:type="spellStart"/>
      <w:r w:rsidR="00263D1A" w:rsidRPr="005914D3">
        <w:rPr>
          <w:sz w:val="24"/>
          <w:szCs w:val="24"/>
        </w:rPr>
        <w:t>Complètement</w:t>
      </w:r>
      <w:proofErr w:type="spellEnd"/>
      <w:r w:rsidR="00263D1A" w:rsidRPr="005914D3">
        <w:rPr>
          <w:sz w:val="24"/>
          <w:szCs w:val="24"/>
        </w:rPr>
        <w:t xml:space="preserve"> Cirque</w:t>
      </w:r>
      <w:r w:rsidR="00263D1A">
        <w:rPr>
          <w:sz w:val="24"/>
          <w:szCs w:val="24"/>
        </w:rPr>
        <w:t xml:space="preserve">; Halifax’s Prismatic; </w:t>
      </w:r>
      <w:r w:rsidR="00263D1A">
        <w:rPr>
          <w:sz w:val="24"/>
          <w:szCs w:val="24"/>
        </w:rPr>
        <w:t>St. John’s</w:t>
      </w:r>
      <w:r w:rsidR="00263D1A">
        <w:rPr>
          <w:sz w:val="24"/>
          <w:szCs w:val="24"/>
        </w:rPr>
        <w:t>’</w:t>
      </w:r>
      <w:r w:rsidR="00263D1A">
        <w:rPr>
          <w:sz w:val="24"/>
          <w:szCs w:val="24"/>
        </w:rPr>
        <w:t xml:space="preserve"> Sound Symposium, or any others. Submissions would also be welcome on local small and emergent festivals, on fringe festivals, or on festival circuits or individual artists or productions working those circuits, as would submissions taking a comparative approach. </w:t>
      </w:r>
    </w:p>
    <w:p w:rsidR="00263D1A" w:rsidRDefault="00263D1A" w:rsidP="00263D1A">
      <w:pPr>
        <w:rPr>
          <w:sz w:val="24"/>
          <w:szCs w:val="24"/>
        </w:rPr>
      </w:pPr>
      <w:r>
        <w:rPr>
          <w:sz w:val="24"/>
          <w:szCs w:val="24"/>
        </w:rPr>
        <w:t xml:space="preserve"> </w:t>
      </w:r>
    </w:p>
    <w:p w:rsidR="007E026B" w:rsidRDefault="00292524" w:rsidP="00292524">
      <w:pPr>
        <w:ind w:firstLine="720"/>
        <w:rPr>
          <w:sz w:val="24"/>
          <w:szCs w:val="24"/>
        </w:rPr>
      </w:pPr>
      <w:r>
        <w:rPr>
          <w:sz w:val="24"/>
          <w:szCs w:val="24"/>
        </w:rPr>
        <w:t>Possible topics might include, but are not limited to:</w:t>
      </w:r>
    </w:p>
    <w:p w:rsidR="00292524" w:rsidRDefault="00292524" w:rsidP="00292524">
      <w:pPr>
        <w:ind w:firstLine="720"/>
        <w:rPr>
          <w:sz w:val="24"/>
          <w:szCs w:val="24"/>
        </w:rPr>
      </w:pPr>
    </w:p>
    <w:p w:rsidR="00292524" w:rsidRDefault="00292524" w:rsidP="00292524">
      <w:pPr>
        <w:ind w:left="1350" w:hanging="630"/>
        <w:rPr>
          <w:sz w:val="24"/>
          <w:szCs w:val="24"/>
        </w:rPr>
      </w:pPr>
      <w:r>
        <w:rPr>
          <w:sz w:val="24"/>
          <w:szCs w:val="24"/>
        </w:rPr>
        <w:lastRenderedPageBreak/>
        <w:t xml:space="preserve">Festivals as sites of tension between the local and global and sites of </w:t>
      </w:r>
      <w:r w:rsidR="000939A0">
        <w:rPr>
          <w:sz w:val="24"/>
          <w:szCs w:val="24"/>
        </w:rPr>
        <w:t>(</w:t>
      </w:r>
      <w:r>
        <w:rPr>
          <w:sz w:val="24"/>
          <w:szCs w:val="24"/>
        </w:rPr>
        <w:t>unequal</w:t>
      </w:r>
      <w:r w:rsidR="000939A0">
        <w:rPr>
          <w:sz w:val="24"/>
          <w:szCs w:val="24"/>
        </w:rPr>
        <w:t>?)</w:t>
      </w:r>
      <w:r>
        <w:rPr>
          <w:sz w:val="24"/>
          <w:szCs w:val="24"/>
        </w:rPr>
        <w:t xml:space="preserve"> negotiation between cultures and cultural forms</w:t>
      </w:r>
    </w:p>
    <w:p w:rsidR="000939A0" w:rsidRDefault="000939A0" w:rsidP="00292524">
      <w:pPr>
        <w:ind w:left="1350" w:hanging="630"/>
        <w:rPr>
          <w:sz w:val="24"/>
          <w:szCs w:val="24"/>
        </w:rPr>
      </w:pPr>
      <w:r>
        <w:rPr>
          <w:sz w:val="24"/>
          <w:szCs w:val="24"/>
        </w:rPr>
        <w:t xml:space="preserve">The impact of globalization, urban promotional discourses such as “creative city” theory, and branding on the ways in which </w:t>
      </w:r>
      <w:proofErr w:type="gramStart"/>
      <w:r>
        <w:rPr>
          <w:sz w:val="24"/>
          <w:szCs w:val="24"/>
        </w:rPr>
        <w:t>trans</w:t>
      </w:r>
      <w:proofErr w:type="gramEnd"/>
      <w:r>
        <w:rPr>
          <w:sz w:val="24"/>
          <w:szCs w:val="24"/>
        </w:rPr>
        <w:t>- and intercultural negotiations are framed and practiced at festivals</w:t>
      </w:r>
    </w:p>
    <w:p w:rsidR="00292524" w:rsidRDefault="00292524" w:rsidP="00292524">
      <w:pPr>
        <w:ind w:firstLine="720"/>
        <w:rPr>
          <w:sz w:val="24"/>
          <w:szCs w:val="24"/>
        </w:rPr>
      </w:pPr>
      <w:r>
        <w:rPr>
          <w:sz w:val="24"/>
          <w:szCs w:val="24"/>
        </w:rPr>
        <w:t>The phenomenon of “the festival city”</w:t>
      </w:r>
    </w:p>
    <w:p w:rsidR="00A23B4A" w:rsidRDefault="00A23B4A" w:rsidP="00292524">
      <w:pPr>
        <w:ind w:firstLine="720"/>
        <w:rPr>
          <w:sz w:val="24"/>
          <w:szCs w:val="24"/>
        </w:rPr>
      </w:pPr>
      <w:r>
        <w:rPr>
          <w:sz w:val="24"/>
          <w:szCs w:val="24"/>
        </w:rPr>
        <w:t>New play development festivals</w:t>
      </w:r>
    </w:p>
    <w:p w:rsidR="00174134" w:rsidRDefault="00174134" w:rsidP="00174134">
      <w:pPr>
        <w:ind w:firstLine="720"/>
        <w:rPr>
          <w:sz w:val="24"/>
          <w:szCs w:val="24"/>
        </w:rPr>
      </w:pPr>
      <w:r>
        <w:rPr>
          <w:sz w:val="24"/>
          <w:szCs w:val="24"/>
        </w:rPr>
        <w:t>Canadian participation at festivals internationally</w:t>
      </w:r>
    </w:p>
    <w:p w:rsidR="00A23B4A" w:rsidRDefault="00A23B4A" w:rsidP="00292524">
      <w:pPr>
        <w:ind w:firstLine="720"/>
        <w:rPr>
          <w:sz w:val="24"/>
          <w:szCs w:val="24"/>
        </w:rPr>
      </w:pPr>
      <w:bookmarkStart w:id="0" w:name="_GoBack"/>
      <w:bookmarkEnd w:id="0"/>
      <w:r>
        <w:rPr>
          <w:sz w:val="24"/>
          <w:szCs w:val="24"/>
        </w:rPr>
        <w:t>Festivals and Indigenous performance</w:t>
      </w:r>
    </w:p>
    <w:p w:rsidR="00A23B4A" w:rsidRDefault="00A23B4A" w:rsidP="00292524">
      <w:pPr>
        <w:ind w:firstLine="720"/>
        <w:rPr>
          <w:sz w:val="24"/>
          <w:szCs w:val="24"/>
        </w:rPr>
      </w:pPr>
      <w:r>
        <w:rPr>
          <w:sz w:val="24"/>
          <w:szCs w:val="24"/>
        </w:rPr>
        <w:t>Festivals, gender, and sexuality</w:t>
      </w:r>
    </w:p>
    <w:p w:rsidR="00292524" w:rsidRDefault="00292524" w:rsidP="00292524">
      <w:pPr>
        <w:ind w:firstLine="720"/>
        <w:rPr>
          <w:sz w:val="24"/>
          <w:szCs w:val="24"/>
        </w:rPr>
      </w:pPr>
      <w:r>
        <w:rPr>
          <w:sz w:val="24"/>
          <w:szCs w:val="24"/>
        </w:rPr>
        <w:t>Festivals and municipal governance and promotion</w:t>
      </w:r>
    </w:p>
    <w:p w:rsidR="00292524" w:rsidRDefault="00292524" w:rsidP="00292524">
      <w:pPr>
        <w:ind w:firstLine="720"/>
        <w:rPr>
          <w:sz w:val="24"/>
          <w:szCs w:val="24"/>
        </w:rPr>
      </w:pPr>
      <w:r>
        <w:rPr>
          <w:sz w:val="24"/>
          <w:szCs w:val="24"/>
        </w:rPr>
        <w:t xml:space="preserve">Festivals and </w:t>
      </w:r>
      <w:r w:rsidR="000939A0">
        <w:rPr>
          <w:sz w:val="24"/>
          <w:szCs w:val="24"/>
        </w:rPr>
        <w:t>urban</w:t>
      </w:r>
      <w:r>
        <w:rPr>
          <w:sz w:val="24"/>
          <w:szCs w:val="24"/>
        </w:rPr>
        <w:t xml:space="preserve"> or rural space</w:t>
      </w:r>
    </w:p>
    <w:p w:rsidR="00292524" w:rsidRDefault="00292524" w:rsidP="00292524">
      <w:pPr>
        <w:ind w:firstLine="720"/>
        <w:rPr>
          <w:sz w:val="24"/>
          <w:szCs w:val="24"/>
        </w:rPr>
      </w:pPr>
      <w:r>
        <w:rPr>
          <w:sz w:val="24"/>
          <w:szCs w:val="24"/>
        </w:rPr>
        <w:t>Festivals as tourist destinations</w:t>
      </w:r>
    </w:p>
    <w:p w:rsidR="00174134" w:rsidRDefault="00174134" w:rsidP="00292524">
      <w:pPr>
        <w:ind w:firstLine="720"/>
        <w:rPr>
          <w:sz w:val="24"/>
          <w:szCs w:val="24"/>
        </w:rPr>
      </w:pPr>
      <w:r>
        <w:rPr>
          <w:sz w:val="24"/>
          <w:szCs w:val="24"/>
        </w:rPr>
        <w:t>Festivals and “Place Myths”</w:t>
      </w:r>
    </w:p>
    <w:p w:rsidR="00292524" w:rsidRDefault="000939A0" w:rsidP="00292524">
      <w:pPr>
        <w:ind w:firstLine="720"/>
        <w:rPr>
          <w:sz w:val="24"/>
          <w:szCs w:val="24"/>
        </w:rPr>
      </w:pPr>
      <w:r>
        <w:rPr>
          <w:sz w:val="24"/>
          <w:szCs w:val="24"/>
        </w:rPr>
        <w:t>“</w:t>
      </w:r>
      <w:proofErr w:type="spellStart"/>
      <w:r w:rsidR="00292524">
        <w:rPr>
          <w:sz w:val="24"/>
          <w:szCs w:val="24"/>
        </w:rPr>
        <w:t>Festivalization</w:t>
      </w:r>
      <w:proofErr w:type="spellEnd"/>
      <w:r>
        <w:rPr>
          <w:sz w:val="24"/>
          <w:szCs w:val="24"/>
        </w:rPr>
        <w:t>”</w:t>
      </w:r>
      <w:r w:rsidR="00292524">
        <w:rPr>
          <w:sz w:val="24"/>
          <w:szCs w:val="24"/>
        </w:rPr>
        <w:t xml:space="preserve"> and the “</w:t>
      </w:r>
      <w:proofErr w:type="spellStart"/>
      <w:r w:rsidR="00292524">
        <w:rPr>
          <w:sz w:val="24"/>
          <w:szCs w:val="24"/>
        </w:rPr>
        <w:t>eventification</w:t>
      </w:r>
      <w:proofErr w:type="spellEnd"/>
      <w:r w:rsidR="00292524">
        <w:rPr>
          <w:sz w:val="24"/>
          <w:szCs w:val="24"/>
        </w:rPr>
        <w:t>” of culture</w:t>
      </w:r>
    </w:p>
    <w:p w:rsidR="000939A0" w:rsidRDefault="000939A0" w:rsidP="00292524">
      <w:pPr>
        <w:ind w:firstLine="720"/>
        <w:rPr>
          <w:sz w:val="24"/>
          <w:szCs w:val="24"/>
        </w:rPr>
      </w:pPr>
      <w:r>
        <w:rPr>
          <w:sz w:val="24"/>
          <w:szCs w:val="24"/>
        </w:rPr>
        <w:t>Festivals as sites of aesthetic and (inter)disciplinary experimentation</w:t>
      </w:r>
    </w:p>
    <w:p w:rsidR="000939A0" w:rsidRDefault="000939A0" w:rsidP="00292524">
      <w:pPr>
        <w:ind w:firstLine="720"/>
        <w:rPr>
          <w:sz w:val="24"/>
          <w:szCs w:val="24"/>
        </w:rPr>
      </w:pPr>
      <w:r>
        <w:rPr>
          <w:sz w:val="24"/>
          <w:szCs w:val="24"/>
        </w:rPr>
        <w:t>The funding and sponsorship of festivals</w:t>
      </w:r>
    </w:p>
    <w:p w:rsidR="000939A0" w:rsidRDefault="000939A0" w:rsidP="000939A0">
      <w:pPr>
        <w:rPr>
          <w:sz w:val="24"/>
          <w:szCs w:val="24"/>
        </w:rPr>
      </w:pPr>
    </w:p>
    <w:p w:rsidR="005914D3" w:rsidRDefault="00A23B4A" w:rsidP="000939A0">
      <w:pPr>
        <w:rPr>
          <w:sz w:val="24"/>
          <w:szCs w:val="24"/>
        </w:rPr>
      </w:pPr>
      <w:r>
        <w:rPr>
          <w:sz w:val="24"/>
          <w:szCs w:val="24"/>
        </w:rPr>
        <w:t xml:space="preserve">Submissions of up to 7000 words, using the third edition of the </w:t>
      </w:r>
      <w:r>
        <w:rPr>
          <w:i/>
          <w:sz w:val="24"/>
          <w:szCs w:val="24"/>
        </w:rPr>
        <w:t xml:space="preserve">MLA Style Manual </w:t>
      </w:r>
      <w:r>
        <w:rPr>
          <w:sz w:val="24"/>
          <w:szCs w:val="24"/>
        </w:rPr>
        <w:t>and including an abstract and brief biographical note should be sent by 1 December</w:t>
      </w:r>
      <w:r w:rsidR="005914D3">
        <w:rPr>
          <w:sz w:val="24"/>
          <w:szCs w:val="24"/>
        </w:rPr>
        <w:t xml:space="preserve"> 2017</w:t>
      </w:r>
      <w:r>
        <w:rPr>
          <w:sz w:val="24"/>
          <w:szCs w:val="24"/>
        </w:rPr>
        <w:t>, by email attachment, to:</w:t>
      </w:r>
    </w:p>
    <w:p w:rsidR="00A23B4A" w:rsidRDefault="00A23B4A" w:rsidP="000939A0">
      <w:pPr>
        <w:rPr>
          <w:sz w:val="24"/>
          <w:szCs w:val="24"/>
        </w:rPr>
      </w:pPr>
    </w:p>
    <w:p w:rsidR="00A23B4A" w:rsidRDefault="00A23B4A" w:rsidP="00A23B4A">
      <w:pPr>
        <w:ind w:left="720"/>
        <w:rPr>
          <w:sz w:val="24"/>
          <w:szCs w:val="24"/>
        </w:rPr>
      </w:pPr>
      <w:proofErr w:type="spellStart"/>
      <w:r>
        <w:rPr>
          <w:sz w:val="24"/>
          <w:szCs w:val="24"/>
        </w:rPr>
        <w:t>Ric</w:t>
      </w:r>
      <w:proofErr w:type="spellEnd"/>
      <w:r>
        <w:rPr>
          <w:sz w:val="24"/>
          <w:szCs w:val="24"/>
        </w:rPr>
        <w:t xml:space="preserve"> Knowles, guest editor, at </w:t>
      </w:r>
      <w:hyperlink r:id="rId5" w:history="1">
        <w:r w:rsidRPr="000B7523">
          <w:rPr>
            <w:rStyle w:val="Hyperlink"/>
            <w:sz w:val="24"/>
            <w:szCs w:val="24"/>
          </w:rPr>
          <w:t>rknowles@uoguelph.ca</w:t>
        </w:r>
      </w:hyperlink>
      <w:r>
        <w:rPr>
          <w:i/>
          <w:sz w:val="24"/>
          <w:szCs w:val="24"/>
        </w:rPr>
        <w:t xml:space="preserve">, </w:t>
      </w:r>
      <w:r>
        <w:rPr>
          <w:sz w:val="24"/>
          <w:szCs w:val="24"/>
        </w:rPr>
        <w:t xml:space="preserve">copied to the </w:t>
      </w:r>
      <w:proofErr w:type="spellStart"/>
      <w:r>
        <w:rPr>
          <w:i/>
          <w:sz w:val="24"/>
          <w:szCs w:val="24"/>
        </w:rPr>
        <w:t>TRiC</w:t>
      </w:r>
      <w:proofErr w:type="spellEnd"/>
      <w:r>
        <w:rPr>
          <w:i/>
          <w:sz w:val="24"/>
          <w:szCs w:val="24"/>
        </w:rPr>
        <w:t xml:space="preserve"> </w:t>
      </w:r>
      <w:r>
        <w:rPr>
          <w:sz w:val="24"/>
          <w:szCs w:val="24"/>
        </w:rPr>
        <w:t xml:space="preserve">editorial office </w:t>
      </w:r>
      <w:r w:rsidRPr="00A23B4A">
        <w:rPr>
          <w:sz w:val="24"/>
          <w:szCs w:val="24"/>
        </w:rPr>
        <w:t xml:space="preserve">at </w:t>
      </w:r>
      <w:hyperlink r:id="rId6" w:history="1">
        <w:r w:rsidRPr="00A23B4A">
          <w:rPr>
            <w:color w:val="0000FF"/>
            <w:sz w:val="24"/>
            <w:szCs w:val="24"/>
            <w:u w:val="single"/>
          </w:rPr>
          <w:t>tric.rtac@utoronto.ca</w:t>
        </w:r>
      </w:hyperlink>
    </w:p>
    <w:p w:rsidR="00A23B4A" w:rsidRDefault="00A23B4A" w:rsidP="00A23B4A">
      <w:pPr>
        <w:rPr>
          <w:sz w:val="24"/>
          <w:szCs w:val="24"/>
        </w:rPr>
      </w:pPr>
    </w:p>
    <w:p w:rsidR="00A23B4A" w:rsidRPr="00A23B4A" w:rsidRDefault="00A23B4A" w:rsidP="00A23B4A">
      <w:pPr>
        <w:rPr>
          <w:sz w:val="24"/>
          <w:szCs w:val="24"/>
        </w:rPr>
      </w:pPr>
      <w:r>
        <w:rPr>
          <w:sz w:val="24"/>
          <w:szCs w:val="24"/>
        </w:rPr>
        <w:t xml:space="preserve">(For details submission guidelines see </w:t>
      </w:r>
      <w:hyperlink r:id="rId7" w:history="1">
        <w:r w:rsidR="00174134" w:rsidRPr="000B7523">
          <w:rPr>
            <w:rStyle w:val="Hyperlink"/>
            <w:sz w:val="24"/>
            <w:szCs w:val="24"/>
          </w:rPr>
          <w:t>http://tricrtac.ca/en/for-authors/</w:t>
        </w:r>
      </w:hyperlink>
      <w:r w:rsidR="00174134">
        <w:rPr>
          <w:sz w:val="24"/>
          <w:szCs w:val="24"/>
        </w:rPr>
        <w:t xml:space="preserve"> </w:t>
      </w:r>
      <w:r>
        <w:rPr>
          <w:sz w:val="24"/>
          <w:szCs w:val="24"/>
        </w:rPr>
        <w:t>)</w:t>
      </w:r>
    </w:p>
    <w:p w:rsidR="00A23B4A" w:rsidRDefault="00A23B4A" w:rsidP="000939A0">
      <w:pPr>
        <w:rPr>
          <w:sz w:val="24"/>
          <w:szCs w:val="24"/>
        </w:rPr>
      </w:pPr>
    </w:p>
    <w:p w:rsidR="00A23B4A" w:rsidRDefault="00A23B4A" w:rsidP="000939A0">
      <w:pPr>
        <w:rPr>
          <w:sz w:val="24"/>
          <w:szCs w:val="24"/>
        </w:rPr>
      </w:pPr>
      <w:r>
        <w:rPr>
          <w:sz w:val="24"/>
          <w:szCs w:val="24"/>
        </w:rPr>
        <w:t>The issue is scheduled to appear in May 2019.</w:t>
      </w:r>
    </w:p>
    <w:p w:rsidR="00A23B4A" w:rsidRDefault="00A23B4A" w:rsidP="000939A0">
      <w:pPr>
        <w:rPr>
          <w:sz w:val="24"/>
          <w:szCs w:val="24"/>
        </w:rPr>
      </w:pPr>
    </w:p>
    <w:p w:rsidR="00A23B4A" w:rsidRDefault="00A23B4A" w:rsidP="000939A0">
      <w:pPr>
        <w:rPr>
          <w:sz w:val="24"/>
          <w:szCs w:val="24"/>
        </w:rPr>
      </w:pPr>
    </w:p>
    <w:p w:rsidR="00A23B4A" w:rsidRDefault="00A23B4A" w:rsidP="000939A0">
      <w:pPr>
        <w:rPr>
          <w:sz w:val="24"/>
          <w:szCs w:val="24"/>
        </w:rPr>
      </w:pPr>
    </w:p>
    <w:p w:rsidR="00A23B4A" w:rsidRDefault="00A23B4A" w:rsidP="000939A0">
      <w:pPr>
        <w:rPr>
          <w:sz w:val="24"/>
          <w:szCs w:val="24"/>
        </w:rPr>
      </w:pPr>
      <w:r>
        <w:rPr>
          <w:sz w:val="24"/>
          <w:szCs w:val="24"/>
        </w:rPr>
        <w:tab/>
      </w:r>
    </w:p>
    <w:p w:rsidR="00292524" w:rsidRDefault="00292524" w:rsidP="00292524">
      <w:pPr>
        <w:ind w:firstLine="720"/>
        <w:rPr>
          <w:sz w:val="24"/>
          <w:szCs w:val="24"/>
        </w:rPr>
      </w:pPr>
    </w:p>
    <w:p w:rsidR="00292524" w:rsidRDefault="00292524" w:rsidP="00292524">
      <w:pPr>
        <w:ind w:firstLine="720"/>
        <w:rPr>
          <w:sz w:val="24"/>
          <w:szCs w:val="24"/>
        </w:rPr>
      </w:pPr>
    </w:p>
    <w:p w:rsidR="00292524" w:rsidRPr="00292524" w:rsidRDefault="00292524" w:rsidP="00292524">
      <w:pPr>
        <w:ind w:firstLine="720"/>
        <w:rPr>
          <w:sz w:val="24"/>
          <w:szCs w:val="24"/>
        </w:rPr>
      </w:pPr>
    </w:p>
    <w:p w:rsidR="007E026B" w:rsidRDefault="007E026B" w:rsidP="007E026B">
      <w:pPr>
        <w:rPr>
          <w:sz w:val="24"/>
          <w:szCs w:val="24"/>
        </w:rPr>
      </w:pPr>
    </w:p>
    <w:p w:rsidR="00292524" w:rsidRDefault="007E026B" w:rsidP="00292524">
      <w:pPr>
        <w:ind w:firstLine="720"/>
        <w:rPr>
          <w:sz w:val="24"/>
          <w:szCs w:val="24"/>
        </w:rPr>
      </w:pPr>
      <w:r>
        <w:rPr>
          <w:sz w:val="24"/>
          <w:szCs w:val="24"/>
        </w:rPr>
        <w:tab/>
      </w:r>
      <w:r w:rsidR="00292524">
        <w:rPr>
          <w:sz w:val="24"/>
          <w:szCs w:val="24"/>
        </w:rPr>
        <w:t xml:space="preserve"> </w:t>
      </w:r>
    </w:p>
    <w:p w:rsidR="007E026B" w:rsidRDefault="007E026B" w:rsidP="007E026B">
      <w:pPr>
        <w:rPr>
          <w:sz w:val="24"/>
          <w:szCs w:val="24"/>
        </w:rPr>
      </w:pPr>
    </w:p>
    <w:p w:rsidR="0009347E" w:rsidRDefault="00E50983"/>
    <w:sectPr w:rsidR="00093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26B"/>
    <w:rsid w:val="000939A0"/>
    <w:rsid w:val="00174134"/>
    <w:rsid w:val="00263D1A"/>
    <w:rsid w:val="00292524"/>
    <w:rsid w:val="0043427B"/>
    <w:rsid w:val="005914D3"/>
    <w:rsid w:val="006C73EF"/>
    <w:rsid w:val="007E026B"/>
    <w:rsid w:val="00A23B4A"/>
    <w:rsid w:val="00E5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26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B4A"/>
    <w:rPr>
      <w:color w:val="0000FF" w:themeColor="hyperlink"/>
      <w:u w:val="single"/>
    </w:rPr>
  </w:style>
  <w:style w:type="paragraph" w:styleId="NormalWeb">
    <w:name w:val="Normal (Web)"/>
    <w:basedOn w:val="Normal"/>
    <w:uiPriority w:val="99"/>
    <w:semiHidden/>
    <w:unhideWhenUsed/>
    <w:rsid w:val="00A23B4A"/>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20"/>
    <w:qFormat/>
    <w:rsid w:val="00A23B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26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B4A"/>
    <w:rPr>
      <w:color w:val="0000FF" w:themeColor="hyperlink"/>
      <w:u w:val="single"/>
    </w:rPr>
  </w:style>
  <w:style w:type="paragraph" w:styleId="NormalWeb">
    <w:name w:val="Normal (Web)"/>
    <w:basedOn w:val="Normal"/>
    <w:uiPriority w:val="99"/>
    <w:semiHidden/>
    <w:unhideWhenUsed/>
    <w:rsid w:val="00A23B4A"/>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20"/>
    <w:qFormat/>
    <w:rsid w:val="00A23B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5436">
      <w:bodyDiv w:val="1"/>
      <w:marLeft w:val="0"/>
      <w:marRight w:val="0"/>
      <w:marTop w:val="0"/>
      <w:marBottom w:val="0"/>
      <w:divBdr>
        <w:top w:val="none" w:sz="0" w:space="0" w:color="auto"/>
        <w:left w:val="none" w:sz="0" w:space="0" w:color="auto"/>
        <w:bottom w:val="none" w:sz="0" w:space="0" w:color="auto"/>
        <w:right w:val="none" w:sz="0" w:space="0" w:color="auto"/>
      </w:divBdr>
    </w:div>
    <w:div w:id="85029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icrtac.ca/en/for-author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ric.rtac@utoronto.ca" TargetMode="External"/><Relationship Id="rId5" Type="http://schemas.openxmlformats.org/officeDocument/2006/relationships/hyperlink" Target="mailto:rknowles@uoguelph.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 Knowles</dc:creator>
  <cp:lastModifiedBy>Ric Knowles</cp:lastModifiedBy>
  <cp:revision>2</cp:revision>
  <dcterms:created xsi:type="dcterms:W3CDTF">2016-11-11T15:23:00Z</dcterms:created>
  <dcterms:modified xsi:type="dcterms:W3CDTF">2016-11-14T17:49:00Z</dcterms:modified>
</cp:coreProperties>
</file>