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D32" w:rsidRPr="00C26B4E" w:rsidRDefault="00BA4D32" w:rsidP="00BA4D32">
      <w:pPr>
        <w:spacing w:after="0" w:line="240" w:lineRule="auto"/>
        <w:rPr>
          <w:rFonts w:eastAsia="Times New Roman" w:cstheme="minorHAnsi"/>
          <w:b/>
          <w:color w:val="FF0000"/>
        </w:rPr>
      </w:pPr>
      <w:r w:rsidRPr="00C26B4E">
        <w:rPr>
          <w:rFonts w:eastAsia="Times New Roman" w:cstheme="minorHAnsi"/>
          <w:b/>
          <w:color w:val="FF0000"/>
        </w:rPr>
        <w:t>New issue is now available online!</w:t>
      </w:r>
    </w:p>
    <w:p w:rsidR="00BA4D32" w:rsidRDefault="00BA4D32" w:rsidP="00BA4D32">
      <w:pPr>
        <w:spacing w:after="0" w:line="240" w:lineRule="auto"/>
        <w:rPr>
          <w:rFonts w:eastAsia="Times New Roman" w:cstheme="minorHAnsi"/>
          <w:b/>
        </w:rPr>
      </w:pPr>
    </w:p>
    <w:p w:rsidR="00BA4D32" w:rsidRPr="00C26B4E" w:rsidRDefault="00BA4D32" w:rsidP="00BA4D32">
      <w:pPr>
        <w:spacing w:after="0" w:line="240" w:lineRule="auto"/>
        <w:rPr>
          <w:rFonts w:eastAsia="Times New Roman" w:cstheme="minorHAnsi"/>
          <w:b/>
          <w:i/>
        </w:rPr>
      </w:pPr>
      <w:r w:rsidRPr="00C26B4E">
        <w:rPr>
          <w:rFonts w:eastAsia="Times New Roman" w:cstheme="minorHAnsi"/>
          <w:b/>
          <w:i/>
        </w:rPr>
        <w:t>Canadian Theatre Review</w:t>
      </w:r>
    </w:p>
    <w:p w:rsidR="00BA4D32" w:rsidRDefault="00BA4D32" w:rsidP="00BA4D32">
      <w:pPr>
        <w:spacing w:after="0" w:line="240" w:lineRule="auto"/>
        <w:rPr>
          <w:rFonts w:eastAsia="Times New Roman" w:cstheme="minorHAnsi"/>
          <w:b/>
        </w:rPr>
      </w:pPr>
      <w:r>
        <w:rPr>
          <w:rFonts w:eastAsia="Times New Roman" w:cstheme="minorHAnsi"/>
          <w:b/>
        </w:rPr>
        <w:t xml:space="preserve">Volume </w:t>
      </w:r>
      <w:r>
        <w:rPr>
          <w:rFonts w:eastAsia="Times New Roman" w:cstheme="minorHAnsi"/>
          <w:b/>
        </w:rPr>
        <w:t>175, Summer</w:t>
      </w:r>
      <w:r>
        <w:rPr>
          <w:rFonts w:eastAsia="Times New Roman" w:cstheme="minorHAnsi"/>
          <w:b/>
        </w:rPr>
        <w:t xml:space="preserve"> 2018</w:t>
      </w:r>
    </w:p>
    <w:p w:rsidR="00BA4D32" w:rsidRDefault="00BA4D32" w:rsidP="00BA4D32">
      <w:pPr>
        <w:spacing w:after="0" w:line="240" w:lineRule="auto"/>
        <w:rPr>
          <w:rFonts w:eastAsia="Times New Roman" w:cstheme="minorHAnsi"/>
          <w:b/>
        </w:rPr>
      </w:pPr>
      <w:r w:rsidRPr="00C26B4E">
        <w:rPr>
          <w:rFonts w:eastAsia="Times New Roman" w:cstheme="minorHAnsi"/>
          <w:b/>
          <w:i/>
        </w:rPr>
        <w:t>CTR</w:t>
      </w:r>
      <w:r>
        <w:rPr>
          <w:rFonts w:eastAsia="Times New Roman" w:cstheme="minorHAnsi"/>
          <w:b/>
        </w:rPr>
        <w:t xml:space="preserve"> Online: </w:t>
      </w:r>
      <w:hyperlink r:id="rId5" w:history="1">
        <w:r w:rsidR="002B1190" w:rsidRPr="00D209AD">
          <w:rPr>
            <w:rStyle w:val="Hyperlink"/>
            <w:rFonts w:eastAsia="Times New Roman" w:cstheme="minorHAnsi"/>
            <w:b/>
          </w:rPr>
          <w:t>http://bit.ly/ctr175s</w:t>
        </w:r>
      </w:hyperlink>
    </w:p>
    <w:p w:rsidR="00BA4D32" w:rsidRPr="0073338C" w:rsidRDefault="00BA4D32" w:rsidP="00BA4D32">
      <w:pPr>
        <w:shd w:val="clear" w:color="auto" w:fill="FFFFFF"/>
        <w:spacing w:after="0" w:line="240" w:lineRule="auto"/>
        <w:rPr>
          <w:rFonts w:cstheme="minorHAnsi"/>
          <w:b/>
          <w:shd w:val="clear" w:color="auto" w:fill="FFFFFF"/>
        </w:rPr>
      </w:pPr>
    </w:p>
    <w:p w:rsidR="00BA4D32" w:rsidRPr="004B691B" w:rsidRDefault="004B691B" w:rsidP="004B691B">
      <w:pPr>
        <w:spacing w:after="0" w:line="240" w:lineRule="auto"/>
        <w:jc w:val="center"/>
        <w:rPr>
          <w:rFonts w:eastAsia="Times New Roman" w:cstheme="minorHAnsi"/>
          <w:b/>
          <w:sz w:val="28"/>
          <w:szCs w:val="28"/>
        </w:rPr>
      </w:pPr>
      <w:r w:rsidRPr="004B691B">
        <w:rPr>
          <w:rFonts w:eastAsia="Times New Roman" w:cstheme="minorHAnsi"/>
          <w:b/>
          <w:sz w:val="28"/>
          <w:szCs w:val="28"/>
        </w:rPr>
        <w:t>Post-Truth</w:t>
      </w:r>
    </w:p>
    <w:p w:rsidR="004B691B" w:rsidRDefault="004B691B" w:rsidP="00BA4D32">
      <w:pPr>
        <w:spacing w:after="0" w:line="240" w:lineRule="auto"/>
        <w:rPr>
          <w:rFonts w:eastAsia="Times New Roman" w:cstheme="minorHAnsi"/>
          <w:b/>
        </w:rPr>
      </w:pPr>
    </w:p>
    <w:p w:rsidR="004B691B" w:rsidRPr="004B691B" w:rsidRDefault="004B691B" w:rsidP="00BA4D32">
      <w:pPr>
        <w:spacing w:after="0" w:line="240" w:lineRule="auto"/>
        <w:rPr>
          <w:rFonts w:eastAsia="Times New Roman" w:cstheme="minorHAnsi"/>
          <w:b/>
          <w:sz w:val="24"/>
          <w:szCs w:val="24"/>
          <w:u w:val="single"/>
        </w:rPr>
      </w:pPr>
      <w:r w:rsidRPr="004B691B">
        <w:rPr>
          <w:rFonts w:eastAsia="Times New Roman" w:cstheme="minorHAnsi"/>
          <w:b/>
          <w:sz w:val="24"/>
          <w:szCs w:val="24"/>
          <w:u w:val="single"/>
        </w:rPr>
        <w:t>Features</w:t>
      </w:r>
    </w:p>
    <w:p w:rsidR="004B691B" w:rsidRDefault="004B691B" w:rsidP="00BA4D32">
      <w:pPr>
        <w:spacing w:after="0" w:line="240" w:lineRule="auto"/>
        <w:rPr>
          <w:rFonts w:eastAsia="Times New Roman" w:cstheme="minorHAnsi"/>
          <w:b/>
        </w:rPr>
      </w:pPr>
    </w:p>
    <w:p w:rsidR="004B691B" w:rsidRPr="004B691B" w:rsidRDefault="004B691B" w:rsidP="004B691B">
      <w:pPr>
        <w:shd w:val="clear" w:color="auto" w:fill="FFFFFF"/>
        <w:spacing w:after="0" w:line="240" w:lineRule="auto"/>
        <w:outlineLvl w:val="0"/>
        <w:rPr>
          <w:rFonts w:eastAsia="Times New Roman" w:cstheme="minorHAnsi"/>
          <w:b/>
          <w:bCs/>
          <w:kern w:val="36"/>
        </w:rPr>
      </w:pPr>
      <w:proofErr w:type="gramStart"/>
      <w:r w:rsidRPr="004B691B">
        <w:rPr>
          <w:rFonts w:eastAsia="Times New Roman" w:cstheme="minorHAnsi"/>
          <w:b/>
          <w:bCs/>
          <w:kern w:val="36"/>
        </w:rPr>
        <w:t>Post-Truth?</w:t>
      </w:r>
      <w:proofErr w:type="gramEnd"/>
    </w:p>
    <w:p w:rsidR="004B691B" w:rsidRDefault="004B691B" w:rsidP="003839CF">
      <w:pPr>
        <w:shd w:val="clear" w:color="auto" w:fill="FFFFFF"/>
        <w:spacing w:after="0" w:line="240" w:lineRule="auto"/>
        <w:rPr>
          <w:rFonts w:eastAsia="Times New Roman" w:cstheme="minorHAnsi"/>
          <w:i/>
        </w:rPr>
      </w:pPr>
      <w:hyperlink r:id="rId6" w:history="1">
        <w:r w:rsidRPr="004B691B">
          <w:rPr>
            <w:rFonts w:eastAsia="Times New Roman" w:cstheme="minorHAnsi"/>
            <w:i/>
          </w:rPr>
          <w:t xml:space="preserve">Barry </w:t>
        </w:r>
        <w:proofErr w:type="gramStart"/>
        <w:r w:rsidRPr="004B691B">
          <w:rPr>
            <w:rFonts w:eastAsia="Times New Roman" w:cstheme="minorHAnsi"/>
            <w:i/>
          </w:rPr>
          <w:t>Freeman </w:t>
        </w:r>
        <w:proofErr w:type="gramEnd"/>
      </w:hyperlink>
      <w:r w:rsidRPr="004B691B">
        <w:rPr>
          <w:rFonts w:eastAsia="Times New Roman" w:cstheme="minorHAnsi"/>
          <w:i/>
        </w:rPr>
        <w:t>, </w:t>
      </w:r>
      <w:hyperlink r:id="rId7" w:history="1">
        <w:r w:rsidRPr="004B691B">
          <w:rPr>
            <w:rFonts w:eastAsia="Times New Roman" w:cstheme="minorHAnsi"/>
            <w:i/>
          </w:rPr>
          <w:t>Matt Jones</w:t>
        </w:r>
      </w:hyperlink>
    </w:p>
    <w:p w:rsidR="004D42ED" w:rsidRDefault="003839CF" w:rsidP="003839CF">
      <w:pPr>
        <w:spacing w:after="0" w:line="240" w:lineRule="auto"/>
        <w:rPr>
          <w:rFonts w:cstheme="minorHAnsi"/>
          <w:b/>
          <w:shd w:val="clear" w:color="auto" w:fill="FFFFFF"/>
        </w:rPr>
      </w:pPr>
      <w:r w:rsidRPr="003839CF">
        <w:rPr>
          <w:rFonts w:cstheme="minorHAnsi"/>
          <w:b/>
          <w:shd w:val="clear" w:color="auto" w:fill="FFFFFF"/>
        </w:rPr>
        <w:t>Read at CTR Online&gt;&gt;&gt;</w:t>
      </w:r>
      <w:r w:rsidR="004D42ED" w:rsidRPr="004D42ED">
        <w:t xml:space="preserve"> </w:t>
      </w:r>
      <w:hyperlink r:id="rId8" w:history="1">
        <w:r w:rsidR="004D42ED" w:rsidRPr="00D209AD">
          <w:rPr>
            <w:rStyle w:val="Hyperlink"/>
            <w:rFonts w:cstheme="minorHAnsi"/>
            <w:b/>
            <w:shd w:val="clear" w:color="auto" w:fill="FFFFFF"/>
          </w:rPr>
          <w:t>http://bit.ly/ctr175a</w:t>
        </w:r>
      </w:hyperlink>
    </w:p>
    <w:p w:rsidR="003839CF" w:rsidRPr="004B691B" w:rsidRDefault="003839CF" w:rsidP="004B691B">
      <w:pPr>
        <w:shd w:val="clear" w:color="auto" w:fill="FFFFFF"/>
        <w:spacing w:line="240" w:lineRule="auto"/>
        <w:rPr>
          <w:rFonts w:eastAsia="Times New Roman" w:cstheme="minorHAnsi"/>
          <w:i/>
        </w:rPr>
      </w:pPr>
    </w:p>
    <w:p w:rsidR="004B691B" w:rsidRPr="004B691B" w:rsidRDefault="004B691B" w:rsidP="004B691B">
      <w:pPr>
        <w:shd w:val="clear" w:color="auto" w:fill="FFFFFF"/>
        <w:spacing w:after="0" w:line="240" w:lineRule="auto"/>
        <w:outlineLvl w:val="0"/>
        <w:rPr>
          <w:rFonts w:eastAsia="Times New Roman" w:cstheme="minorHAnsi"/>
          <w:b/>
          <w:bCs/>
          <w:kern w:val="36"/>
        </w:rPr>
      </w:pPr>
      <w:r w:rsidRPr="004B691B">
        <w:rPr>
          <w:rFonts w:eastAsia="Times New Roman" w:cstheme="minorHAnsi"/>
          <w:b/>
          <w:bCs/>
          <w:i/>
          <w:iCs/>
          <w:kern w:val="36"/>
        </w:rPr>
        <w:t xml:space="preserve">Good </w:t>
      </w:r>
      <w:proofErr w:type="spellStart"/>
      <w:r w:rsidRPr="004B691B">
        <w:rPr>
          <w:rFonts w:eastAsia="Times New Roman" w:cstheme="minorHAnsi"/>
          <w:b/>
          <w:bCs/>
          <w:i/>
          <w:iCs/>
          <w:kern w:val="36"/>
        </w:rPr>
        <w:t>Fences’s</w:t>
      </w:r>
      <w:proofErr w:type="spellEnd"/>
      <w:r w:rsidRPr="004B691B">
        <w:rPr>
          <w:rFonts w:eastAsia="Times New Roman" w:cstheme="minorHAnsi"/>
          <w:b/>
          <w:bCs/>
          <w:kern w:val="36"/>
        </w:rPr>
        <w:t> Scripted Truths: Cultivating Dialogue in Post-Real Times</w:t>
      </w:r>
    </w:p>
    <w:p w:rsidR="004B691B" w:rsidRPr="004B691B" w:rsidRDefault="004B691B" w:rsidP="004B691B">
      <w:pPr>
        <w:shd w:val="clear" w:color="auto" w:fill="FFFFFF"/>
        <w:spacing w:line="240" w:lineRule="auto"/>
        <w:rPr>
          <w:rFonts w:eastAsia="Times New Roman" w:cstheme="minorHAnsi"/>
          <w:i/>
        </w:rPr>
      </w:pPr>
      <w:hyperlink r:id="rId9" w:history="1">
        <w:r w:rsidRPr="004B691B">
          <w:rPr>
            <w:rFonts w:eastAsia="Times New Roman" w:cstheme="minorHAnsi"/>
            <w:i/>
          </w:rPr>
          <w:t>Kelsey Jacobson</w:t>
        </w:r>
      </w:hyperlink>
    </w:p>
    <w:p w:rsidR="003839CF" w:rsidRDefault="004B691B" w:rsidP="004B691B">
      <w:pPr>
        <w:spacing w:after="0" w:line="240" w:lineRule="auto"/>
        <w:rPr>
          <w:rFonts w:cstheme="minorHAnsi"/>
          <w:shd w:val="clear" w:color="auto" w:fill="FFFFFF"/>
        </w:rPr>
      </w:pPr>
      <w:r w:rsidRPr="004B691B">
        <w:rPr>
          <w:rFonts w:cstheme="minorHAnsi"/>
          <w:shd w:val="clear" w:color="auto" w:fill="FFFFFF"/>
        </w:rPr>
        <w:t>This article considers the presentation and performance of ‘truth’ in Downstage Theatre Company’s </w:t>
      </w:r>
      <w:r w:rsidRPr="004B691B">
        <w:rPr>
          <w:rFonts w:cstheme="minorHAnsi"/>
          <w:i/>
          <w:iCs/>
          <w:shd w:val="clear" w:color="auto" w:fill="FFFFFF"/>
        </w:rPr>
        <w:t>Good Fences. Good Fences</w:t>
      </w:r>
      <w:r w:rsidRPr="004B691B">
        <w:rPr>
          <w:rFonts w:cstheme="minorHAnsi"/>
          <w:shd w:val="clear" w:color="auto" w:fill="FFFFFF"/>
        </w:rPr>
        <w:t> dramatizes the relationship between the oil and gas and agriculture industries in Alberta. The show was created through interviews with ranchers, oil workers, and other Albertans, but, the creators emphasize, the final result is neither verbatim nor site-specific nor documentary, but true. Indeed, spectators of </w:t>
      </w:r>
      <w:r w:rsidRPr="004B691B">
        <w:rPr>
          <w:rFonts w:cstheme="minorHAnsi"/>
          <w:i/>
          <w:iCs/>
          <w:shd w:val="clear" w:color="auto" w:fill="FFFFFF"/>
        </w:rPr>
        <w:t>Good Fences</w:t>
      </w:r>
      <w:r w:rsidRPr="004B691B">
        <w:rPr>
          <w:rFonts w:cstheme="minorHAnsi"/>
          <w:shd w:val="clear" w:color="auto" w:fill="FFFFFF"/>
        </w:rPr>
        <w:t> felt the show’s strength lay in its ability to present sometimes entirely contradictory opinions: something they felt was missing in public government and media representations characterized as less than truthful.</w:t>
      </w:r>
    </w:p>
    <w:p w:rsidR="004D42ED" w:rsidRDefault="003839CF" w:rsidP="004B691B">
      <w:pPr>
        <w:spacing w:after="0" w:line="240" w:lineRule="auto"/>
        <w:rPr>
          <w:rFonts w:cstheme="minorHAnsi"/>
          <w:b/>
          <w:shd w:val="clear" w:color="auto" w:fill="FFFFFF"/>
        </w:rPr>
      </w:pPr>
      <w:r w:rsidRPr="003839CF">
        <w:rPr>
          <w:rFonts w:cstheme="minorHAnsi"/>
          <w:b/>
          <w:shd w:val="clear" w:color="auto" w:fill="FFFFFF"/>
        </w:rPr>
        <w:t>Read at CTR Online&gt;&gt;&gt;</w:t>
      </w:r>
      <w:r w:rsidR="004D42ED" w:rsidRPr="004D42ED">
        <w:t xml:space="preserve"> </w:t>
      </w:r>
      <w:hyperlink r:id="rId10" w:history="1">
        <w:r w:rsidR="004D42ED" w:rsidRPr="00D209AD">
          <w:rPr>
            <w:rStyle w:val="Hyperlink"/>
            <w:rFonts w:cstheme="minorHAnsi"/>
            <w:b/>
            <w:shd w:val="clear" w:color="auto" w:fill="FFFFFF"/>
          </w:rPr>
          <w:t>http://bit.ly/ctr175b</w:t>
        </w:r>
      </w:hyperlink>
    </w:p>
    <w:p w:rsidR="004B691B" w:rsidRPr="004B691B" w:rsidRDefault="004B691B" w:rsidP="004B691B">
      <w:pPr>
        <w:spacing w:after="0" w:line="240" w:lineRule="auto"/>
        <w:rPr>
          <w:rFonts w:cstheme="minorHAnsi"/>
          <w:shd w:val="clear" w:color="auto" w:fill="FFFFFF"/>
        </w:rPr>
      </w:pPr>
    </w:p>
    <w:p w:rsidR="004B691B" w:rsidRPr="004B691B" w:rsidRDefault="004B691B" w:rsidP="004B691B">
      <w:pPr>
        <w:shd w:val="clear" w:color="auto" w:fill="FFFFFF"/>
        <w:spacing w:after="0" w:line="240" w:lineRule="auto"/>
        <w:outlineLvl w:val="0"/>
        <w:rPr>
          <w:rFonts w:eastAsia="Times New Roman" w:cstheme="minorHAnsi"/>
          <w:b/>
          <w:bCs/>
          <w:kern w:val="36"/>
        </w:rPr>
      </w:pPr>
      <w:r w:rsidRPr="004B691B">
        <w:rPr>
          <w:rFonts w:eastAsia="Times New Roman" w:cstheme="minorHAnsi"/>
          <w:b/>
          <w:bCs/>
          <w:kern w:val="36"/>
        </w:rPr>
        <w:t>“Nature Exposed to Our Line of Questioning”: </w:t>
      </w:r>
      <w:r w:rsidRPr="004B691B">
        <w:rPr>
          <w:rFonts w:eastAsia="Times New Roman" w:cstheme="minorHAnsi"/>
          <w:b/>
          <w:bCs/>
          <w:i/>
          <w:iCs/>
          <w:kern w:val="36"/>
        </w:rPr>
        <w:t>Tomorrow’s Child</w:t>
      </w:r>
      <w:r w:rsidRPr="004B691B">
        <w:rPr>
          <w:rFonts w:eastAsia="Times New Roman" w:cstheme="minorHAnsi"/>
          <w:b/>
          <w:bCs/>
          <w:kern w:val="36"/>
        </w:rPr>
        <w:t> as Quantum Theatre</w:t>
      </w:r>
    </w:p>
    <w:p w:rsidR="004B691B" w:rsidRPr="004B691B" w:rsidRDefault="004B691B" w:rsidP="004B691B">
      <w:pPr>
        <w:shd w:val="clear" w:color="auto" w:fill="FFFFFF"/>
        <w:spacing w:line="240" w:lineRule="auto"/>
        <w:rPr>
          <w:rFonts w:eastAsia="Times New Roman" w:cstheme="minorHAnsi"/>
          <w:i/>
        </w:rPr>
      </w:pPr>
      <w:hyperlink r:id="rId11" w:history="1">
        <w:r w:rsidRPr="004B691B">
          <w:rPr>
            <w:rFonts w:eastAsia="Times New Roman" w:cstheme="minorHAnsi"/>
            <w:i/>
          </w:rPr>
          <w:t>Derek Gingrich</w:t>
        </w:r>
      </w:hyperlink>
    </w:p>
    <w:p w:rsidR="004B691B" w:rsidRPr="004B691B" w:rsidRDefault="004B691B" w:rsidP="004B691B">
      <w:pPr>
        <w:spacing w:after="0" w:line="240" w:lineRule="auto"/>
        <w:rPr>
          <w:rFonts w:cstheme="minorHAnsi"/>
          <w:shd w:val="clear" w:color="auto" w:fill="FFFFFF"/>
        </w:rPr>
      </w:pPr>
      <w:r w:rsidRPr="004B691B">
        <w:rPr>
          <w:rFonts w:cstheme="minorHAnsi"/>
          <w:shd w:val="clear" w:color="auto" w:fill="FFFFFF"/>
        </w:rPr>
        <w:t>This article evaluates Ghost River Theatre’s </w:t>
      </w:r>
      <w:r w:rsidRPr="004B691B">
        <w:rPr>
          <w:rFonts w:cstheme="minorHAnsi"/>
          <w:i/>
          <w:iCs/>
          <w:shd w:val="clear" w:color="auto" w:fill="FFFFFF"/>
        </w:rPr>
        <w:t>Tomorrow’s Child</w:t>
      </w:r>
      <w:r w:rsidRPr="004B691B">
        <w:rPr>
          <w:rFonts w:cstheme="minorHAnsi"/>
          <w:shd w:val="clear" w:color="auto" w:fill="FFFFFF"/>
        </w:rPr>
        <w:t xml:space="preserve"> through theories of subjectivity and reality founded on early quantum mechanics. When scientists first faced uncertainty, discontinuity, granularity of space, and other phenomena that affronted Newtonian and Kantian assumptions, they developed an approach to scientific discovery that respected an unassailable and primary subjectivity yet maintained </w:t>
      </w:r>
      <w:proofErr w:type="gramStart"/>
      <w:r w:rsidRPr="004B691B">
        <w:rPr>
          <w:rFonts w:cstheme="minorHAnsi"/>
          <w:shd w:val="clear" w:color="auto" w:fill="FFFFFF"/>
        </w:rPr>
        <w:t>a realism</w:t>
      </w:r>
      <w:proofErr w:type="gramEnd"/>
      <w:r w:rsidRPr="004B691B">
        <w:rPr>
          <w:rFonts w:cstheme="minorHAnsi"/>
          <w:shd w:val="clear" w:color="auto" w:fill="FFFFFF"/>
        </w:rPr>
        <w:t xml:space="preserve"> open to renegotiation. By blinding its spectators, Ghost River Theatre’s </w:t>
      </w:r>
      <w:r w:rsidRPr="004B691B">
        <w:rPr>
          <w:rFonts w:cstheme="minorHAnsi"/>
          <w:i/>
          <w:iCs/>
          <w:shd w:val="clear" w:color="auto" w:fill="FFFFFF"/>
        </w:rPr>
        <w:t>Tomorrow’s Child</w:t>
      </w:r>
      <w:r w:rsidRPr="004B691B">
        <w:rPr>
          <w:rFonts w:cstheme="minorHAnsi"/>
          <w:shd w:val="clear" w:color="auto" w:fill="FFFFFF"/>
        </w:rPr>
        <w:t> emphasizes the subjective orientation of basic cognition. Spectators must choose where to listen, an activity highlighted by their central spatial location. Yet the sounds from other possible orientations linger, reminding spectators of an amorphous, inaccessible, but actual and shared reality outside their orientation. </w:t>
      </w:r>
    </w:p>
    <w:p w:rsidR="004D42ED" w:rsidRDefault="003839CF" w:rsidP="003839CF">
      <w:pPr>
        <w:spacing w:after="0" w:line="240" w:lineRule="auto"/>
        <w:rPr>
          <w:rFonts w:cstheme="minorHAnsi"/>
          <w:b/>
          <w:shd w:val="clear" w:color="auto" w:fill="FFFFFF"/>
        </w:rPr>
      </w:pPr>
      <w:r w:rsidRPr="003839CF">
        <w:rPr>
          <w:rFonts w:cstheme="minorHAnsi"/>
          <w:b/>
          <w:shd w:val="clear" w:color="auto" w:fill="FFFFFF"/>
        </w:rPr>
        <w:t>Read at CTR Online&gt;&gt;&gt;</w:t>
      </w:r>
      <w:hyperlink r:id="rId12" w:history="1">
        <w:r w:rsidR="004D42ED" w:rsidRPr="00D209AD">
          <w:rPr>
            <w:rStyle w:val="Hyperlink"/>
            <w:rFonts w:cstheme="minorHAnsi"/>
            <w:b/>
            <w:shd w:val="clear" w:color="auto" w:fill="FFFFFF"/>
          </w:rPr>
          <w:t>http://bit.ly/ctr175c</w:t>
        </w:r>
      </w:hyperlink>
    </w:p>
    <w:p w:rsidR="004B691B" w:rsidRPr="004B691B" w:rsidRDefault="004B691B" w:rsidP="004B691B">
      <w:pPr>
        <w:spacing w:after="0" w:line="240" w:lineRule="auto"/>
        <w:rPr>
          <w:rFonts w:cstheme="minorHAnsi"/>
          <w:shd w:val="clear" w:color="auto" w:fill="FFFFFF"/>
        </w:rPr>
      </w:pPr>
    </w:p>
    <w:p w:rsidR="004B691B" w:rsidRPr="004B691B" w:rsidRDefault="004B691B" w:rsidP="004B691B">
      <w:pPr>
        <w:shd w:val="clear" w:color="auto" w:fill="FFFFFF"/>
        <w:spacing w:after="0" w:line="240" w:lineRule="auto"/>
        <w:outlineLvl w:val="0"/>
        <w:rPr>
          <w:rFonts w:eastAsia="Times New Roman" w:cstheme="minorHAnsi"/>
          <w:b/>
          <w:bCs/>
          <w:kern w:val="36"/>
        </w:rPr>
      </w:pPr>
      <w:r w:rsidRPr="004B691B">
        <w:rPr>
          <w:rFonts w:eastAsia="Times New Roman" w:cstheme="minorHAnsi"/>
          <w:b/>
          <w:bCs/>
          <w:kern w:val="36"/>
        </w:rPr>
        <w:t>Apocalypse Masque: Post-Electric Theatricality in </w:t>
      </w:r>
      <w:r w:rsidRPr="004B691B">
        <w:rPr>
          <w:rFonts w:eastAsia="Times New Roman" w:cstheme="minorHAnsi"/>
          <w:b/>
          <w:bCs/>
          <w:i/>
          <w:iCs/>
          <w:kern w:val="36"/>
        </w:rPr>
        <w:t>Mr. Burns</w:t>
      </w:r>
    </w:p>
    <w:p w:rsidR="004B691B" w:rsidRPr="004B691B" w:rsidRDefault="004B691B" w:rsidP="004B691B">
      <w:pPr>
        <w:shd w:val="clear" w:color="auto" w:fill="FFFFFF"/>
        <w:spacing w:line="240" w:lineRule="auto"/>
        <w:rPr>
          <w:rFonts w:eastAsia="Times New Roman" w:cstheme="minorHAnsi"/>
          <w:i/>
        </w:rPr>
      </w:pPr>
      <w:hyperlink r:id="rId13" w:history="1">
        <w:r w:rsidRPr="004B691B">
          <w:rPr>
            <w:rFonts w:eastAsia="Times New Roman" w:cstheme="minorHAnsi"/>
            <w:i/>
          </w:rPr>
          <w:t>Ariel Watson</w:t>
        </w:r>
      </w:hyperlink>
    </w:p>
    <w:p w:rsidR="004B691B" w:rsidRPr="004B691B" w:rsidRDefault="004B691B" w:rsidP="004B691B">
      <w:pPr>
        <w:spacing w:after="0" w:line="240" w:lineRule="auto"/>
        <w:rPr>
          <w:rFonts w:cstheme="minorHAnsi"/>
          <w:shd w:val="clear" w:color="auto" w:fill="FFFFFF"/>
        </w:rPr>
      </w:pPr>
      <w:r w:rsidRPr="004B691B">
        <w:rPr>
          <w:rFonts w:cstheme="minorHAnsi"/>
          <w:shd w:val="clear" w:color="auto" w:fill="FFFFFF"/>
        </w:rPr>
        <w:t>How does a society survive through its stories, after the death of the technologies that embodied those narratives? This is the question that drives Anne Washburn’s 2012 play </w:t>
      </w:r>
      <w:r w:rsidRPr="004B691B">
        <w:rPr>
          <w:rFonts w:cstheme="minorHAnsi"/>
          <w:i/>
          <w:iCs/>
          <w:shd w:val="clear" w:color="auto" w:fill="FFFFFF"/>
        </w:rPr>
        <w:t>Mr. Burns</w:t>
      </w:r>
      <w:r w:rsidRPr="004B691B">
        <w:rPr>
          <w:rFonts w:cstheme="minorHAnsi"/>
          <w:shd w:val="clear" w:color="auto" w:fill="FFFFFF"/>
        </w:rPr>
        <w:t xml:space="preserve">. She posits a landscape in apocalyptic shadow, a post-electric New England where the power plants have failed and wanderers gather around campfires to trade lists of lost loved ones and whatever tales they can </w:t>
      </w:r>
      <w:r w:rsidRPr="004B691B">
        <w:rPr>
          <w:rFonts w:cstheme="minorHAnsi"/>
          <w:shd w:val="clear" w:color="auto" w:fill="FFFFFF"/>
        </w:rPr>
        <w:lastRenderedPageBreak/>
        <w:t>remember from the defunct world of television. Over the course of three acts, a single episode from </w:t>
      </w:r>
      <w:r w:rsidRPr="004B691B">
        <w:rPr>
          <w:rFonts w:cstheme="minorHAnsi"/>
          <w:i/>
          <w:iCs/>
          <w:shd w:val="clear" w:color="auto" w:fill="FFFFFF"/>
        </w:rPr>
        <w:t>The Simpsons</w:t>
      </w:r>
      <w:r w:rsidRPr="004B691B">
        <w:rPr>
          <w:rFonts w:cstheme="minorHAnsi"/>
          <w:shd w:val="clear" w:color="auto" w:fill="FFFFFF"/>
        </w:rPr>
        <w:t> becomes a bardic solace for a fractured society, then (a few years later, when troupes are paid to perform fading episodes from the show) an economic structure through which hope and nostalgia are exchanged, and, finally, in the distant future, a fully ritual theatre in which its previous purposes have attained a religious level of abstraction. </w:t>
      </w:r>
    </w:p>
    <w:p w:rsidR="004D42ED" w:rsidRDefault="003839CF" w:rsidP="003839CF">
      <w:pPr>
        <w:spacing w:after="0" w:line="240" w:lineRule="auto"/>
        <w:rPr>
          <w:rFonts w:cstheme="minorHAnsi"/>
          <w:b/>
          <w:shd w:val="clear" w:color="auto" w:fill="FFFFFF"/>
        </w:rPr>
      </w:pPr>
      <w:r w:rsidRPr="003839CF">
        <w:rPr>
          <w:rFonts w:cstheme="minorHAnsi"/>
          <w:b/>
          <w:shd w:val="clear" w:color="auto" w:fill="FFFFFF"/>
        </w:rPr>
        <w:t>Read at CTR Online&gt;&gt;&gt;</w:t>
      </w:r>
      <w:r w:rsidR="004D42ED" w:rsidRPr="004D42ED">
        <w:t xml:space="preserve"> </w:t>
      </w:r>
      <w:hyperlink r:id="rId14" w:history="1">
        <w:r w:rsidR="004D42ED" w:rsidRPr="00D209AD">
          <w:rPr>
            <w:rStyle w:val="Hyperlink"/>
            <w:rFonts w:cstheme="minorHAnsi"/>
            <w:b/>
            <w:shd w:val="clear" w:color="auto" w:fill="FFFFFF"/>
          </w:rPr>
          <w:t>http://bit.ly/ctr175d</w:t>
        </w:r>
      </w:hyperlink>
    </w:p>
    <w:p w:rsidR="004B691B" w:rsidRPr="004B691B" w:rsidRDefault="004B691B" w:rsidP="004B691B">
      <w:pPr>
        <w:spacing w:after="0" w:line="240" w:lineRule="auto"/>
        <w:rPr>
          <w:rFonts w:cstheme="minorHAnsi"/>
          <w:shd w:val="clear" w:color="auto" w:fill="FFFFFF"/>
        </w:rPr>
      </w:pPr>
    </w:p>
    <w:p w:rsidR="004B691B" w:rsidRPr="004B691B" w:rsidRDefault="004B691B" w:rsidP="004B691B">
      <w:pPr>
        <w:shd w:val="clear" w:color="auto" w:fill="FFFFFF"/>
        <w:spacing w:after="0" w:line="240" w:lineRule="auto"/>
        <w:outlineLvl w:val="0"/>
        <w:rPr>
          <w:rFonts w:eastAsia="Times New Roman" w:cstheme="minorHAnsi"/>
          <w:b/>
          <w:bCs/>
          <w:kern w:val="36"/>
        </w:rPr>
      </w:pPr>
      <w:r w:rsidRPr="004B691B">
        <w:rPr>
          <w:rFonts w:eastAsia="Times New Roman" w:cstheme="minorHAnsi"/>
          <w:b/>
          <w:bCs/>
          <w:kern w:val="36"/>
        </w:rPr>
        <w:t>Is This Still That? Comedy in the Age of Post-Truth</w:t>
      </w:r>
    </w:p>
    <w:p w:rsidR="004B691B" w:rsidRPr="004B691B" w:rsidRDefault="004B691B" w:rsidP="004B691B">
      <w:pPr>
        <w:shd w:val="clear" w:color="auto" w:fill="FFFFFF"/>
        <w:spacing w:line="240" w:lineRule="auto"/>
        <w:rPr>
          <w:rFonts w:eastAsia="Times New Roman" w:cstheme="minorHAnsi"/>
          <w:i/>
        </w:rPr>
      </w:pPr>
      <w:hyperlink r:id="rId15" w:history="1">
        <w:r w:rsidRPr="004B691B">
          <w:rPr>
            <w:rFonts w:eastAsia="Times New Roman" w:cstheme="minorHAnsi"/>
            <w:i/>
          </w:rPr>
          <w:t xml:space="preserve">Matt </w:t>
        </w:r>
        <w:proofErr w:type="gramStart"/>
        <w:r w:rsidRPr="004B691B">
          <w:rPr>
            <w:rFonts w:eastAsia="Times New Roman" w:cstheme="minorHAnsi"/>
            <w:i/>
          </w:rPr>
          <w:t>Jones </w:t>
        </w:r>
        <w:proofErr w:type="gramEnd"/>
      </w:hyperlink>
      <w:r w:rsidRPr="004B691B">
        <w:rPr>
          <w:rFonts w:eastAsia="Times New Roman" w:cstheme="minorHAnsi"/>
          <w:i/>
        </w:rPr>
        <w:t>, </w:t>
      </w:r>
      <w:hyperlink r:id="rId16" w:history="1">
        <w:r w:rsidRPr="004B691B">
          <w:rPr>
            <w:rFonts w:eastAsia="Times New Roman" w:cstheme="minorHAnsi"/>
            <w:i/>
          </w:rPr>
          <w:t xml:space="preserve">Peter </w:t>
        </w:r>
        <w:proofErr w:type="spellStart"/>
        <w:r w:rsidRPr="004B691B">
          <w:rPr>
            <w:rFonts w:eastAsia="Times New Roman" w:cstheme="minorHAnsi"/>
            <w:i/>
          </w:rPr>
          <w:t>Oldring</w:t>
        </w:r>
        <w:proofErr w:type="spellEnd"/>
      </w:hyperlink>
    </w:p>
    <w:p w:rsidR="004B691B" w:rsidRPr="004B691B" w:rsidRDefault="004B691B" w:rsidP="004B691B">
      <w:pPr>
        <w:spacing w:after="0" w:line="240" w:lineRule="auto"/>
        <w:rPr>
          <w:rFonts w:cstheme="minorHAnsi"/>
          <w:shd w:val="clear" w:color="auto" w:fill="FFFFFF"/>
        </w:rPr>
      </w:pPr>
      <w:r w:rsidRPr="004B691B">
        <w:rPr>
          <w:rFonts w:cstheme="minorHAnsi"/>
          <w:shd w:val="clear" w:color="auto" w:fill="FFFFFF"/>
        </w:rPr>
        <w:t xml:space="preserve">Matt Jones spoke to an authority on fake news, Peter </w:t>
      </w:r>
      <w:proofErr w:type="spellStart"/>
      <w:r w:rsidRPr="004B691B">
        <w:rPr>
          <w:rFonts w:cstheme="minorHAnsi"/>
          <w:shd w:val="clear" w:color="auto" w:fill="FFFFFF"/>
        </w:rPr>
        <w:t>Oldring</w:t>
      </w:r>
      <w:proofErr w:type="spellEnd"/>
      <w:r w:rsidRPr="004B691B">
        <w:rPr>
          <w:rFonts w:cstheme="minorHAnsi"/>
          <w:shd w:val="clear" w:color="auto" w:fill="FFFFFF"/>
        </w:rPr>
        <w:t>, a writer and performer on the weekly Saturday-morning CBC Radio One program </w:t>
      </w:r>
      <w:r w:rsidRPr="004B691B">
        <w:rPr>
          <w:rFonts w:cstheme="minorHAnsi"/>
          <w:i/>
          <w:iCs/>
          <w:shd w:val="clear" w:color="auto" w:fill="FFFFFF"/>
        </w:rPr>
        <w:t>This Is That</w:t>
      </w:r>
      <w:r w:rsidRPr="004B691B">
        <w:rPr>
          <w:rFonts w:cstheme="minorHAnsi"/>
          <w:shd w:val="clear" w:color="auto" w:fill="FFFFFF"/>
        </w:rPr>
        <w:t>, to talk about satirical news in the era of post-truth. The interview revealed how ready audiences are to invest in even the most absurd ideas and stories provided they are dressed in the costume of CBC’s ‘newsy’ legitimacy and carried out with convincing naturalism.</w:t>
      </w:r>
    </w:p>
    <w:p w:rsidR="003839CF" w:rsidRDefault="003839CF" w:rsidP="003839CF">
      <w:pPr>
        <w:spacing w:after="0" w:line="240" w:lineRule="auto"/>
        <w:rPr>
          <w:rFonts w:cstheme="minorHAnsi"/>
          <w:b/>
          <w:shd w:val="clear" w:color="auto" w:fill="FFFFFF"/>
        </w:rPr>
      </w:pPr>
      <w:r w:rsidRPr="003839CF">
        <w:rPr>
          <w:rFonts w:cstheme="minorHAnsi"/>
          <w:b/>
          <w:shd w:val="clear" w:color="auto" w:fill="FFFFFF"/>
        </w:rPr>
        <w:t>Read at CTR Online&gt;&gt;&gt; </w:t>
      </w:r>
      <w:hyperlink r:id="rId17" w:history="1">
        <w:r w:rsidR="004D42ED" w:rsidRPr="00D209AD">
          <w:rPr>
            <w:rStyle w:val="Hyperlink"/>
            <w:rFonts w:cstheme="minorHAnsi"/>
            <w:b/>
            <w:shd w:val="clear" w:color="auto" w:fill="FFFFFF"/>
          </w:rPr>
          <w:t>http://bit.ly/ctr175e</w:t>
        </w:r>
      </w:hyperlink>
    </w:p>
    <w:p w:rsidR="004B691B" w:rsidRPr="004B691B" w:rsidRDefault="004B691B" w:rsidP="004B691B">
      <w:pPr>
        <w:spacing w:after="0" w:line="240" w:lineRule="auto"/>
        <w:rPr>
          <w:rFonts w:cstheme="minorHAnsi"/>
          <w:shd w:val="clear" w:color="auto" w:fill="FFFFFF"/>
        </w:rPr>
      </w:pPr>
    </w:p>
    <w:p w:rsidR="004B691B" w:rsidRPr="004B691B" w:rsidRDefault="004B691B" w:rsidP="004B691B">
      <w:pPr>
        <w:shd w:val="clear" w:color="auto" w:fill="FFFFFF"/>
        <w:spacing w:after="0" w:line="240" w:lineRule="auto"/>
        <w:outlineLvl w:val="0"/>
        <w:rPr>
          <w:rFonts w:eastAsia="Times New Roman" w:cstheme="minorHAnsi"/>
          <w:b/>
          <w:bCs/>
          <w:kern w:val="36"/>
        </w:rPr>
      </w:pPr>
      <w:r w:rsidRPr="004B691B">
        <w:rPr>
          <w:rFonts w:eastAsia="Times New Roman" w:cstheme="minorHAnsi"/>
          <w:b/>
          <w:bCs/>
          <w:kern w:val="36"/>
        </w:rPr>
        <w:t xml:space="preserve">Petri Dish Deceptions: A Search for 100% Veracity in Rimini </w:t>
      </w:r>
      <w:proofErr w:type="spellStart"/>
      <w:r w:rsidRPr="004B691B">
        <w:rPr>
          <w:rFonts w:eastAsia="Times New Roman" w:cstheme="minorHAnsi"/>
          <w:b/>
          <w:bCs/>
          <w:kern w:val="36"/>
        </w:rPr>
        <w:t>Protokoll’s</w:t>
      </w:r>
      <w:proofErr w:type="spellEnd"/>
      <w:r w:rsidRPr="004B691B">
        <w:rPr>
          <w:rFonts w:eastAsia="Times New Roman" w:cstheme="minorHAnsi"/>
          <w:b/>
          <w:bCs/>
          <w:kern w:val="36"/>
        </w:rPr>
        <w:t xml:space="preserve"> Statistical Portrait of Montreal</w:t>
      </w:r>
    </w:p>
    <w:p w:rsidR="004B691B" w:rsidRPr="004B691B" w:rsidRDefault="004B691B" w:rsidP="004B691B">
      <w:pPr>
        <w:shd w:val="clear" w:color="auto" w:fill="FFFFFF"/>
        <w:spacing w:line="240" w:lineRule="auto"/>
        <w:rPr>
          <w:rFonts w:eastAsia="Times New Roman" w:cstheme="minorHAnsi"/>
          <w:i/>
        </w:rPr>
      </w:pPr>
      <w:hyperlink r:id="rId18" w:history="1">
        <w:r w:rsidRPr="004B691B">
          <w:rPr>
            <w:rFonts w:eastAsia="Times New Roman" w:cstheme="minorHAnsi"/>
            <w:i/>
          </w:rPr>
          <w:t xml:space="preserve">Richard C. </w:t>
        </w:r>
        <w:proofErr w:type="spellStart"/>
        <w:r w:rsidRPr="004B691B">
          <w:rPr>
            <w:rFonts w:eastAsia="Times New Roman" w:cstheme="minorHAnsi"/>
            <w:i/>
          </w:rPr>
          <w:t>Windeyer</w:t>
        </w:r>
        <w:proofErr w:type="spellEnd"/>
      </w:hyperlink>
    </w:p>
    <w:p w:rsidR="004B691B" w:rsidRPr="004B691B" w:rsidRDefault="004B691B" w:rsidP="004B691B">
      <w:pPr>
        <w:spacing w:after="0" w:line="240" w:lineRule="auto"/>
        <w:rPr>
          <w:rFonts w:cstheme="minorHAnsi"/>
          <w:shd w:val="clear" w:color="auto" w:fill="FFFFFF"/>
        </w:rPr>
      </w:pPr>
      <w:r w:rsidRPr="004B691B">
        <w:rPr>
          <w:rFonts w:cstheme="minorHAnsi"/>
          <w:shd w:val="clear" w:color="auto" w:fill="FFFFFF"/>
        </w:rPr>
        <w:t xml:space="preserve">In the wake of 2016—the year of ‘post-truth’ and ‘fake facts’—Rimini </w:t>
      </w:r>
      <w:proofErr w:type="spellStart"/>
      <w:r w:rsidRPr="004B691B">
        <w:rPr>
          <w:rFonts w:cstheme="minorHAnsi"/>
          <w:shd w:val="clear" w:color="auto" w:fill="FFFFFF"/>
        </w:rPr>
        <w:t>Protokoll’s</w:t>
      </w:r>
      <w:proofErr w:type="spellEnd"/>
      <w:r w:rsidRPr="004B691B">
        <w:rPr>
          <w:rFonts w:cstheme="minorHAnsi"/>
          <w:shd w:val="clear" w:color="auto" w:fill="FFFFFF"/>
        </w:rPr>
        <w:t xml:space="preserve"> participatory theatre work, </w:t>
      </w:r>
      <w:r w:rsidRPr="004B691B">
        <w:rPr>
          <w:rFonts w:cstheme="minorHAnsi"/>
          <w:i/>
          <w:iCs/>
          <w:shd w:val="clear" w:color="auto" w:fill="FFFFFF"/>
        </w:rPr>
        <w:t>100% Montréal</w:t>
      </w:r>
      <w:r w:rsidRPr="004B691B">
        <w:rPr>
          <w:rFonts w:cstheme="minorHAnsi"/>
          <w:shd w:val="clear" w:color="auto" w:fill="FFFFFF"/>
        </w:rPr>
        <w:t xml:space="preserve">, attempted to reveal what the city’s census data had failed to capture about the </w:t>
      </w:r>
      <w:proofErr w:type="gramStart"/>
      <w:r w:rsidRPr="004B691B">
        <w:rPr>
          <w:rFonts w:cstheme="minorHAnsi"/>
          <w:shd w:val="clear" w:color="auto" w:fill="FFFFFF"/>
        </w:rPr>
        <w:t>lives</w:t>
      </w:r>
      <w:proofErr w:type="gramEnd"/>
      <w:r w:rsidRPr="004B691B">
        <w:rPr>
          <w:rFonts w:cstheme="minorHAnsi"/>
          <w:shd w:val="clear" w:color="auto" w:fill="FFFFFF"/>
        </w:rPr>
        <w:t xml:space="preserve"> of its citizens. This article examines how their theatrical juxtaposition of a city’s demographic data with the onstage testimonies of 100 residents reveals important underlying factors that have plagued the pursuit of accuracy in census-taking throughout history. In doing so, </w:t>
      </w:r>
      <w:r w:rsidRPr="004B691B">
        <w:rPr>
          <w:rFonts w:cstheme="minorHAnsi"/>
          <w:i/>
          <w:iCs/>
          <w:shd w:val="clear" w:color="auto" w:fill="FFFFFF"/>
        </w:rPr>
        <w:t>100% Montreal</w:t>
      </w:r>
      <w:r w:rsidRPr="004B691B">
        <w:rPr>
          <w:rFonts w:cstheme="minorHAnsi"/>
          <w:shd w:val="clear" w:color="auto" w:fill="FFFFFF"/>
        </w:rPr>
        <w:t> effectively stages the conditions under which contemporary definitions of ‘truth’ become increasingly mutable and elusive, while underscoring the extent to which the public disclosure of accurate and truthful testimony relies on a trustworthy culture of respect and privacy protection between the surveyors and the surveyed.</w:t>
      </w:r>
    </w:p>
    <w:p w:rsidR="004D42ED" w:rsidRDefault="003839CF" w:rsidP="003839CF">
      <w:pPr>
        <w:spacing w:after="0" w:line="240" w:lineRule="auto"/>
        <w:rPr>
          <w:rFonts w:cstheme="minorHAnsi"/>
          <w:b/>
          <w:shd w:val="clear" w:color="auto" w:fill="FFFFFF"/>
        </w:rPr>
      </w:pPr>
      <w:r w:rsidRPr="003839CF">
        <w:rPr>
          <w:rFonts w:cstheme="minorHAnsi"/>
          <w:b/>
          <w:shd w:val="clear" w:color="auto" w:fill="FFFFFF"/>
        </w:rPr>
        <w:t>Read at CTR Online&gt;&gt;&gt;</w:t>
      </w:r>
      <w:r w:rsidR="004D42ED" w:rsidRPr="004D42ED">
        <w:t xml:space="preserve"> </w:t>
      </w:r>
      <w:hyperlink r:id="rId19" w:history="1">
        <w:r w:rsidR="004D42ED" w:rsidRPr="00D209AD">
          <w:rPr>
            <w:rStyle w:val="Hyperlink"/>
            <w:rFonts w:cstheme="minorHAnsi"/>
            <w:b/>
            <w:shd w:val="clear" w:color="auto" w:fill="FFFFFF"/>
          </w:rPr>
          <w:t>http://bit.ly/ctr175f</w:t>
        </w:r>
      </w:hyperlink>
    </w:p>
    <w:p w:rsidR="004B691B" w:rsidRPr="004B691B" w:rsidRDefault="004B691B" w:rsidP="004B691B">
      <w:pPr>
        <w:spacing w:after="0" w:line="240" w:lineRule="auto"/>
        <w:rPr>
          <w:rFonts w:cstheme="minorHAnsi"/>
          <w:shd w:val="clear" w:color="auto" w:fill="FFFFFF"/>
        </w:rPr>
      </w:pPr>
    </w:p>
    <w:p w:rsidR="004B691B" w:rsidRPr="004B691B" w:rsidRDefault="004B691B" w:rsidP="004B691B">
      <w:pPr>
        <w:shd w:val="clear" w:color="auto" w:fill="FFFFFF"/>
        <w:spacing w:after="0" w:line="240" w:lineRule="auto"/>
        <w:outlineLvl w:val="0"/>
        <w:rPr>
          <w:rFonts w:eastAsia="Times New Roman" w:cstheme="minorHAnsi"/>
          <w:b/>
          <w:bCs/>
          <w:kern w:val="36"/>
        </w:rPr>
      </w:pPr>
      <w:r w:rsidRPr="004B691B">
        <w:rPr>
          <w:rFonts w:eastAsia="Times New Roman" w:cstheme="minorHAnsi"/>
          <w:b/>
          <w:bCs/>
          <w:kern w:val="36"/>
        </w:rPr>
        <w:t>Violence, Speech, and Reality: The Case of </w:t>
      </w:r>
      <w:r w:rsidRPr="004B691B">
        <w:rPr>
          <w:rFonts w:eastAsia="Times New Roman" w:cstheme="minorHAnsi"/>
          <w:b/>
          <w:bCs/>
          <w:i/>
          <w:iCs/>
          <w:kern w:val="36"/>
        </w:rPr>
        <w:t xml:space="preserve">Cinq Visages </w:t>
      </w:r>
      <w:proofErr w:type="gramStart"/>
      <w:r w:rsidRPr="004B691B">
        <w:rPr>
          <w:rFonts w:eastAsia="Times New Roman" w:cstheme="minorHAnsi"/>
          <w:b/>
          <w:bCs/>
          <w:i/>
          <w:iCs/>
          <w:kern w:val="36"/>
        </w:rPr>
        <w:t>pour</w:t>
      </w:r>
      <w:proofErr w:type="gramEnd"/>
      <w:r w:rsidRPr="004B691B">
        <w:rPr>
          <w:rFonts w:eastAsia="Times New Roman" w:cstheme="minorHAnsi"/>
          <w:b/>
          <w:bCs/>
          <w:i/>
          <w:iCs/>
          <w:kern w:val="36"/>
        </w:rPr>
        <w:t xml:space="preserve"> Camille </w:t>
      </w:r>
      <w:proofErr w:type="spellStart"/>
      <w:r w:rsidRPr="004B691B">
        <w:rPr>
          <w:rFonts w:eastAsia="Times New Roman" w:cstheme="minorHAnsi"/>
          <w:b/>
          <w:bCs/>
          <w:i/>
          <w:iCs/>
          <w:kern w:val="36"/>
        </w:rPr>
        <w:t>Brunelle</w:t>
      </w:r>
      <w:proofErr w:type="spellEnd"/>
    </w:p>
    <w:p w:rsidR="004B691B" w:rsidRPr="004B691B" w:rsidRDefault="004B691B" w:rsidP="004B691B">
      <w:pPr>
        <w:shd w:val="clear" w:color="auto" w:fill="FFFFFF"/>
        <w:spacing w:line="240" w:lineRule="auto"/>
        <w:rPr>
          <w:rFonts w:eastAsia="Times New Roman" w:cstheme="minorHAnsi"/>
          <w:i/>
        </w:rPr>
      </w:pPr>
      <w:hyperlink r:id="rId20" w:history="1">
        <w:r w:rsidRPr="004B691B">
          <w:rPr>
            <w:rFonts w:eastAsia="Times New Roman" w:cstheme="minorHAnsi"/>
            <w:i/>
          </w:rPr>
          <w:t xml:space="preserve">François </w:t>
        </w:r>
        <w:proofErr w:type="spellStart"/>
        <w:r w:rsidRPr="004B691B">
          <w:rPr>
            <w:rFonts w:eastAsia="Times New Roman" w:cstheme="minorHAnsi"/>
            <w:i/>
          </w:rPr>
          <w:t>Jardon</w:t>
        </w:r>
        <w:proofErr w:type="spellEnd"/>
        <w:r w:rsidRPr="004B691B">
          <w:rPr>
            <w:rFonts w:eastAsia="Times New Roman" w:cstheme="minorHAnsi"/>
            <w:i/>
          </w:rPr>
          <w:t>-Gomez</w:t>
        </w:r>
      </w:hyperlink>
    </w:p>
    <w:p w:rsidR="004B691B" w:rsidRPr="004B691B" w:rsidRDefault="004B691B" w:rsidP="004B691B">
      <w:pPr>
        <w:spacing w:after="0" w:line="240" w:lineRule="auto"/>
        <w:rPr>
          <w:rFonts w:cstheme="minorHAnsi"/>
          <w:shd w:val="clear" w:color="auto" w:fill="FFFFFF"/>
        </w:rPr>
      </w:pPr>
      <w:r w:rsidRPr="004B691B">
        <w:rPr>
          <w:rFonts w:cstheme="minorHAnsi"/>
          <w:shd w:val="clear" w:color="auto" w:fill="FFFFFF"/>
        </w:rPr>
        <w:t xml:space="preserve">This article focuses on the connection between violence, obscenity, language, and character in contemporary Quebec theatre and how it might help us redefine the tension between theatre and reality, questioning anew oppositions such as artifice/authenticity or theatricality/performativity. Using Guillaume </w:t>
      </w:r>
      <w:proofErr w:type="spellStart"/>
      <w:r w:rsidRPr="004B691B">
        <w:rPr>
          <w:rFonts w:cstheme="minorHAnsi"/>
          <w:shd w:val="clear" w:color="auto" w:fill="FFFFFF"/>
        </w:rPr>
        <w:t>Corbeil’s</w:t>
      </w:r>
      <w:proofErr w:type="spellEnd"/>
      <w:r w:rsidRPr="004B691B">
        <w:rPr>
          <w:rFonts w:cstheme="minorHAnsi"/>
          <w:shd w:val="clear" w:color="auto" w:fill="FFFFFF"/>
        </w:rPr>
        <w:t> </w:t>
      </w:r>
      <w:r w:rsidRPr="004B691B">
        <w:rPr>
          <w:rFonts w:cstheme="minorHAnsi"/>
          <w:i/>
          <w:iCs/>
          <w:shd w:val="clear" w:color="auto" w:fill="FFFFFF"/>
        </w:rPr>
        <w:t xml:space="preserve">Cinq visages pour Camille </w:t>
      </w:r>
      <w:proofErr w:type="spellStart"/>
      <w:r w:rsidRPr="004B691B">
        <w:rPr>
          <w:rFonts w:cstheme="minorHAnsi"/>
          <w:i/>
          <w:iCs/>
          <w:shd w:val="clear" w:color="auto" w:fill="FFFFFF"/>
        </w:rPr>
        <w:t>Brunelle</w:t>
      </w:r>
      <w:proofErr w:type="spellEnd"/>
      <w:r w:rsidRPr="004B691B">
        <w:rPr>
          <w:rFonts w:cstheme="minorHAnsi"/>
          <w:shd w:val="clear" w:color="auto" w:fill="FFFFFF"/>
        </w:rPr>
        <w:t>, this article proposes that even if contemporary playwrights use a resemblance with reality (resemblance of language, discourse, ideas, or characters), the ‘stage’ should not try to refer to the ‘real world.’ I argue that the question of reality and post-reality is in need of a new definition. Theatre could be redefined as a new space, acting as a mediator between the real and the fictional, making use of both at the same time. </w:t>
      </w:r>
    </w:p>
    <w:p w:rsidR="009D686C" w:rsidRDefault="003839CF" w:rsidP="003839CF">
      <w:pPr>
        <w:spacing w:after="0" w:line="240" w:lineRule="auto"/>
        <w:rPr>
          <w:rFonts w:cstheme="minorHAnsi"/>
          <w:b/>
          <w:shd w:val="clear" w:color="auto" w:fill="FFFFFF"/>
        </w:rPr>
      </w:pPr>
      <w:r w:rsidRPr="003839CF">
        <w:rPr>
          <w:rFonts w:cstheme="minorHAnsi"/>
          <w:b/>
          <w:shd w:val="clear" w:color="auto" w:fill="FFFFFF"/>
        </w:rPr>
        <w:t>Read at CTR Online&gt;&gt;&gt;</w:t>
      </w:r>
      <w:r w:rsidR="009D686C" w:rsidRPr="009D686C">
        <w:t xml:space="preserve"> </w:t>
      </w:r>
      <w:hyperlink r:id="rId21" w:history="1">
        <w:r w:rsidR="009D686C" w:rsidRPr="00D209AD">
          <w:rPr>
            <w:rStyle w:val="Hyperlink"/>
            <w:rFonts w:cstheme="minorHAnsi"/>
            <w:b/>
            <w:shd w:val="clear" w:color="auto" w:fill="FFFFFF"/>
          </w:rPr>
          <w:t>http://bit.ly/ctr175g</w:t>
        </w:r>
      </w:hyperlink>
    </w:p>
    <w:p w:rsidR="003839CF" w:rsidRPr="003839CF" w:rsidRDefault="003839CF" w:rsidP="003839CF">
      <w:pPr>
        <w:spacing w:after="0" w:line="240" w:lineRule="auto"/>
        <w:rPr>
          <w:rFonts w:cstheme="minorHAnsi"/>
          <w:b/>
          <w:shd w:val="clear" w:color="auto" w:fill="FFFFFF"/>
        </w:rPr>
      </w:pPr>
    </w:p>
    <w:p w:rsidR="004B691B" w:rsidRPr="004B691B" w:rsidRDefault="004B691B" w:rsidP="004B691B">
      <w:pPr>
        <w:spacing w:after="0" w:line="240" w:lineRule="auto"/>
        <w:rPr>
          <w:rFonts w:cstheme="minorHAnsi"/>
          <w:shd w:val="clear" w:color="auto" w:fill="FFFFFF"/>
        </w:rPr>
      </w:pPr>
    </w:p>
    <w:p w:rsidR="004B691B" w:rsidRPr="004B691B" w:rsidRDefault="004B691B" w:rsidP="004B691B">
      <w:pPr>
        <w:shd w:val="clear" w:color="auto" w:fill="FFFFFF"/>
        <w:spacing w:after="0" w:line="240" w:lineRule="auto"/>
        <w:outlineLvl w:val="0"/>
        <w:rPr>
          <w:rFonts w:eastAsia="Times New Roman" w:cstheme="minorHAnsi"/>
          <w:b/>
          <w:bCs/>
          <w:kern w:val="36"/>
        </w:rPr>
      </w:pPr>
      <w:proofErr w:type="gramStart"/>
      <w:r w:rsidRPr="004B691B">
        <w:rPr>
          <w:rFonts w:eastAsia="Times New Roman" w:cstheme="minorHAnsi"/>
          <w:b/>
          <w:bCs/>
          <w:kern w:val="36"/>
        </w:rPr>
        <w:t>Mobilizing a Slow Theatre Movement through an </w:t>
      </w:r>
      <w:proofErr w:type="spellStart"/>
      <w:r w:rsidRPr="004B691B">
        <w:rPr>
          <w:rFonts w:eastAsia="Times New Roman" w:cstheme="minorHAnsi"/>
          <w:b/>
          <w:bCs/>
          <w:i/>
          <w:iCs/>
          <w:kern w:val="36"/>
        </w:rPr>
        <w:t>Atypique</w:t>
      </w:r>
      <w:proofErr w:type="spellEnd"/>
      <w:r w:rsidRPr="004B691B">
        <w:rPr>
          <w:rFonts w:eastAsia="Times New Roman" w:cstheme="minorHAnsi"/>
          <w:b/>
          <w:bCs/>
          <w:kern w:val="36"/>
        </w:rPr>
        <w:t>.</w:t>
      </w:r>
      <w:proofErr w:type="gramEnd"/>
      <w:r w:rsidRPr="004B691B">
        <w:rPr>
          <w:rFonts w:eastAsia="Times New Roman" w:cstheme="minorHAnsi"/>
          <w:b/>
          <w:bCs/>
          <w:kern w:val="36"/>
        </w:rPr>
        <w:t xml:space="preserve"> Artist Perspective</w:t>
      </w:r>
    </w:p>
    <w:p w:rsidR="004B691B" w:rsidRPr="004B691B" w:rsidRDefault="004B691B" w:rsidP="004B691B">
      <w:pPr>
        <w:shd w:val="clear" w:color="auto" w:fill="FFFFFF"/>
        <w:spacing w:line="240" w:lineRule="auto"/>
        <w:rPr>
          <w:rFonts w:eastAsia="Times New Roman" w:cstheme="minorHAnsi"/>
          <w:i/>
        </w:rPr>
      </w:pPr>
      <w:hyperlink r:id="rId22" w:history="1">
        <w:r w:rsidRPr="004B691B">
          <w:rPr>
            <w:rFonts w:eastAsia="Times New Roman" w:cstheme="minorHAnsi"/>
            <w:i/>
          </w:rPr>
          <w:t xml:space="preserve">Ash </w:t>
        </w:r>
        <w:proofErr w:type="spellStart"/>
        <w:r w:rsidRPr="004B691B">
          <w:rPr>
            <w:rFonts w:eastAsia="Times New Roman" w:cstheme="minorHAnsi"/>
            <w:i/>
          </w:rPr>
          <w:t>McAskill</w:t>
        </w:r>
        <w:proofErr w:type="spellEnd"/>
      </w:hyperlink>
    </w:p>
    <w:p w:rsidR="004B691B" w:rsidRPr="004B691B" w:rsidRDefault="004B691B" w:rsidP="004B691B">
      <w:pPr>
        <w:spacing w:after="0" w:line="240" w:lineRule="auto"/>
        <w:rPr>
          <w:rFonts w:cstheme="minorHAnsi"/>
          <w:shd w:val="clear" w:color="auto" w:fill="FFFFFF"/>
        </w:rPr>
      </w:pPr>
      <w:r w:rsidRPr="004B691B">
        <w:rPr>
          <w:rFonts w:cstheme="minorHAnsi"/>
          <w:shd w:val="clear" w:color="auto" w:fill="FFFFFF"/>
        </w:rPr>
        <w:lastRenderedPageBreak/>
        <w:t xml:space="preserve">With our performance industry working from turbo-capitalistic frameworks, artists from </w:t>
      </w:r>
      <w:proofErr w:type="spellStart"/>
      <w:r w:rsidRPr="004B691B">
        <w:rPr>
          <w:rFonts w:cstheme="minorHAnsi"/>
          <w:shd w:val="clear" w:color="auto" w:fill="FFFFFF"/>
        </w:rPr>
        <w:t>neurodiverse</w:t>
      </w:r>
      <w:proofErr w:type="spellEnd"/>
      <w:r w:rsidRPr="004B691B">
        <w:rPr>
          <w:rFonts w:cstheme="minorHAnsi"/>
          <w:shd w:val="clear" w:color="auto" w:fill="FFFFFF"/>
        </w:rPr>
        <w:t xml:space="preserve"> and other disability communities are all-too-often passed over. This article calls attention to how an emerging slow theatre movement in Canada is changing these conditions. Slowness, as </w:t>
      </w:r>
      <w:proofErr w:type="spellStart"/>
      <w:r w:rsidRPr="004B691B">
        <w:rPr>
          <w:rFonts w:cstheme="minorHAnsi"/>
          <w:shd w:val="clear" w:color="auto" w:fill="FFFFFF"/>
        </w:rPr>
        <w:t>McAskill</w:t>
      </w:r>
      <w:proofErr w:type="spellEnd"/>
      <w:r w:rsidRPr="004B691B">
        <w:rPr>
          <w:rFonts w:cstheme="minorHAnsi"/>
          <w:shd w:val="clear" w:color="auto" w:fill="FFFFFF"/>
        </w:rPr>
        <w:t xml:space="preserve"> argues, is an important mode of perception that values human diversity, </w:t>
      </w:r>
      <w:proofErr w:type="spellStart"/>
      <w:r w:rsidRPr="004B691B">
        <w:rPr>
          <w:rFonts w:cstheme="minorHAnsi"/>
          <w:shd w:val="clear" w:color="auto" w:fill="FFFFFF"/>
        </w:rPr>
        <w:t>resensitizing</w:t>
      </w:r>
      <w:proofErr w:type="spellEnd"/>
      <w:r w:rsidRPr="004B691B">
        <w:rPr>
          <w:rFonts w:cstheme="minorHAnsi"/>
          <w:shd w:val="clear" w:color="auto" w:fill="FFFFFF"/>
        </w:rPr>
        <w:t xml:space="preserve"> us to the world we move through. </w:t>
      </w:r>
      <w:proofErr w:type="spellStart"/>
      <w:r w:rsidRPr="004B691B">
        <w:rPr>
          <w:rFonts w:cstheme="minorHAnsi"/>
          <w:shd w:val="clear" w:color="auto" w:fill="FFFFFF"/>
        </w:rPr>
        <w:t>McAskill</w:t>
      </w:r>
      <w:proofErr w:type="spellEnd"/>
      <w:r w:rsidRPr="004B691B">
        <w:rPr>
          <w:rFonts w:cstheme="minorHAnsi"/>
          <w:shd w:val="clear" w:color="auto" w:fill="FFFFFF"/>
        </w:rPr>
        <w:t xml:space="preserve"> extends this approach with the Quebec-based </w:t>
      </w:r>
      <w:proofErr w:type="spellStart"/>
      <w:r w:rsidRPr="004B691B">
        <w:rPr>
          <w:rFonts w:cstheme="minorHAnsi"/>
          <w:i/>
          <w:iCs/>
          <w:shd w:val="clear" w:color="auto" w:fill="FFFFFF"/>
        </w:rPr>
        <w:t>atypique</w:t>
      </w:r>
      <w:proofErr w:type="spellEnd"/>
      <w:r w:rsidRPr="004B691B">
        <w:rPr>
          <w:rFonts w:cstheme="minorHAnsi"/>
          <w:shd w:val="clear" w:color="auto" w:fill="FFFFFF"/>
        </w:rPr>
        <w:t xml:space="preserve"> artistic movement. Dedicated to recognizing the aesthetic value and professional rights of physically unconventional and </w:t>
      </w:r>
      <w:proofErr w:type="spellStart"/>
      <w:r w:rsidRPr="004B691B">
        <w:rPr>
          <w:rFonts w:cstheme="minorHAnsi"/>
          <w:shd w:val="clear" w:color="auto" w:fill="FFFFFF"/>
        </w:rPr>
        <w:t>neurodivergent</w:t>
      </w:r>
      <w:proofErr w:type="spellEnd"/>
      <w:r w:rsidRPr="004B691B">
        <w:rPr>
          <w:rFonts w:cstheme="minorHAnsi"/>
          <w:shd w:val="clear" w:color="auto" w:fill="FFFFFF"/>
        </w:rPr>
        <w:t xml:space="preserve"> artists, </w:t>
      </w:r>
      <w:proofErr w:type="spellStart"/>
      <w:r w:rsidRPr="004B691B">
        <w:rPr>
          <w:rFonts w:cstheme="minorHAnsi"/>
          <w:shd w:val="clear" w:color="auto" w:fill="FFFFFF"/>
        </w:rPr>
        <w:t>McAskill</w:t>
      </w:r>
      <w:proofErr w:type="spellEnd"/>
      <w:r w:rsidRPr="004B691B">
        <w:rPr>
          <w:rFonts w:cstheme="minorHAnsi"/>
          <w:shd w:val="clear" w:color="auto" w:fill="FFFFFF"/>
        </w:rPr>
        <w:t xml:space="preserve"> describes in what ways </w:t>
      </w:r>
      <w:proofErr w:type="spellStart"/>
      <w:r w:rsidRPr="004B691B">
        <w:rPr>
          <w:rFonts w:cstheme="minorHAnsi"/>
          <w:i/>
          <w:iCs/>
          <w:shd w:val="clear" w:color="auto" w:fill="FFFFFF"/>
        </w:rPr>
        <w:t>atypique</w:t>
      </w:r>
      <w:proofErr w:type="spellEnd"/>
      <w:r w:rsidRPr="004B691B">
        <w:rPr>
          <w:rFonts w:cstheme="minorHAnsi"/>
          <w:shd w:val="clear" w:color="auto" w:fill="FFFFFF"/>
        </w:rPr>
        <w:t xml:space="preserve"> artists are leading new legacies of a slow theatre movement, particularly Les Productions des </w:t>
      </w:r>
      <w:proofErr w:type="spellStart"/>
      <w:r w:rsidRPr="004B691B">
        <w:rPr>
          <w:rFonts w:cstheme="minorHAnsi"/>
          <w:shd w:val="clear" w:color="auto" w:fill="FFFFFF"/>
        </w:rPr>
        <w:t>pieds</w:t>
      </w:r>
      <w:proofErr w:type="spellEnd"/>
      <w:r w:rsidRPr="004B691B">
        <w:rPr>
          <w:rFonts w:cstheme="minorHAnsi"/>
          <w:shd w:val="clear" w:color="auto" w:fill="FFFFFF"/>
        </w:rPr>
        <w:t xml:space="preserve"> des mains, a Montreal-based dance-theatre company. </w:t>
      </w:r>
    </w:p>
    <w:p w:rsidR="009D686C" w:rsidRDefault="003839CF" w:rsidP="003839CF">
      <w:pPr>
        <w:spacing w:after="0" w:line="240" w:lineRule="auto"/>
        <w:rPr>
          <w:rFonts w:cstheme="minorHAnsi"/>
          <w:b/>
          <w:shd w:val="clear" w:color="auto" w:fill="FFFFFF"/>
        </w:rPr>
      </w:pPr>
      <w:r w:rsidRPr="003839CF">
        <w:rPr>
          <w:rFonts w:cstheme="minorHAnsi"/>
          <w:b/>
          <w:shd w:val="clear" w:color="auto" w:fill="FFFFFF"/>
        </w:rPr>
        <w:t>Read at CTR Online&gt;&gt;&gt;</w:t>
      </w:r>
      <w:r w:rsidR="009D686C" w:rsidRPr="009D686C">
        <w:t xml:space="preserve"> </w:t>
      </w:r>
      <w:hyperlink r:id="rId23" w:history="1">
        <w:r w:rsidR="009D686C" w:rsidRPr="00D209AD">
          <w:rPr>
            <w:rStyle w:val="Hyperlink"/>
            <w:rFonts w:cstheme="minorHAnsi"/>
            <w:b/>
            <w:shd w:val="clear" w:color="auto" w:fill="FFFFFF"/>
          </w:rPr>
          <w:t>http://bit.ly/ctr175h</w:t>
        </w:r>
      </w:hyperlink>
    </w:p>
    <w:p w:rsidR="004B691B" w:rsidRPr="004B691B" w:rsidRDefault="004B691B" w:rsidP="004B691B">
      <w:pPr>
        <w:spacing w:after="0" w:line="240" w:lineRule="auto"/>
        <w:rPr>
          <w:rFonts w:cstheme="minorHAnsi"/>
          <w:shd w:val="clear" w:color="auto" w:fill="FFFFFF"/>
        </w:rPr>
      </w:pPr>
    </w:p>
    <w:p w:rsidR="004B691B" w:rsidRPr="004B691B" w:rsidRDefault="004B691B" w:rsidP="004B691B">
      <w:pPr>
        <w:shd w:val="clear" w:color="auto" w:fill="FFFFFF"/>
        <w:spacing w:after="0" w:line="240" w:lineRule="auto"/>
        <w:outlineLvl w:val="0"/>
        <w:rPr>
          <w:rFonts w:eastAsia="Times New Roman" w:cstheme="minorHAnsi"/>
          <w:b/>
          <w:bCs/>
          <w:kern w:val="36"/>
        </w:rPr>
      </w:pPr>
      <w:r w:rsidRPr="004B691B">
        <w:rPr>
          <w:rFonts w:eastAsia="Times New Roman" w:cstheme="minorHAnsi"/>
          <w:b/>
          <w:bCs/>
          <w:kern w:val="36"/>
        </w:rPr>
        <w:t xml:space="preserve">“I Wonder Where They </w:t>
      </w:r>
      <w:proofErr w:type="gramStart"/>
      <w:r w:rsidRPr="004B691B">
        <w:rPr>
          <w:rFonts w:eastAsia="Times New Roman" w:cstheme="minorHAnsi"/>
          <w:b/>
          <w:bCs/>
          <w:kern w:val="36"/>
        </w:rPr>
        <w:t>Went</w:t>
      </w:r>
      <w:proofErr w:type="gramEnd"/>
      <w:r w:rsidRPr="004B691B">
        <w:rPr>
          <w:rFonts w:eastAsia="Times New Roman" w:cstheme="minorHAnsi"/>
          <w:b/>
          <w:bCs/>
          <w:kern w:val="36"/>
        </w:rPr>
        <w:t xml:space="preserve">”: Post-Reality Multiplicities and Counter-Resurgent Narratives in </w:t>
      </w:r>
      <w:proofErr w:type="spellStart"/>
      <w:r w:rsidRPr="004B691B">
        <w:rPr>
          <w:rFonts w:eastAsia="Times New Roman" w:cstheme="minorHAnsi"/>
          <w:b/>
          <w:bCs/>
          <w:kern w:val="36"/>
        </w:rPr>
        <w:t>Thirza</w:t>
      </w:r>
      <w:proofErr w:type="spellEnd"/>
      <w:r w:rsidRPr="004B691B">
        <w:rPr>
          <w:rFonts w:eastAsia="Times New Roman" w:cstheme="minorHAnsi"/>
          <w:b/>
          <w:bCs/>
          <w:kern w:val="36"/>
        </w:rPr>
        <w:t xml:space="preserve"> </w:t>
      </w:r>
      <w:proofErr w:type="spellStart"/>
      <w:r w:rsidRPr="004B691B">
        <w:rPr>
          <w:rFonts w:eastAsia="Times New Roman" w:cstheme="minorHAnsi"/>
          <w:b/>
          <w:bCs/>
          <w:kern w:val="36"/>
        </w:rPr>
        <w:t>Cuthand’s</w:t>
      </w:r>
      <w:proofErr w:type="spellEnd"/>
      <w:r w:rsidRPr="004B691B">
        <w:rPr>
          <w:rFonts w:eastAsia="Times New Roman" w:cstheme="minorHAnsi"/>
          <w:b/>
          <w:bCs/>
          <w:kern w:val="36"/>
        </w:rPr>
        <w:t> </w:t>
      </w:r>
      <w:r w:rsidRPr="004B691B">
        <w:rPr>
          <w:rFonts w:eastAsia="Times New Roman" w:cstheme="minorHAnsi"/>
          <w:b/>
          <w:bCs/>
          <w:i/>
          <w:iCs/>
          <w:kern w:val="36"/>
        </w:rPr>
        <w:t>Lessons in Baby Dyke Theory</w:t>
      </w:r>
    </w:p>
    <w:p w:rsidR="004B691B" w:rsidRPr="004B691B" w:rsidRDefault="004B691B" w:rsidP="004B691B">
      <w:pPr>
        <w:shd w:val="clear" w:color="auto" w:fill="FFFFFF"/>
        <w:spacing w:line="240" w:lineRule="auto"/>
        <w:rPr>
          <w:rFonts w:eastAsia="Times New Roman" w:cstheme="minorHAnsi"/>
          <w:i/>
        </w:rPr>
      </w:pPr>
      <w:hyperlink r:id="rId24" w:history="1">
        <w:r w:rsidRPr="004B691B">
          <w:rPr>
            <w:rFonts w:eastAsia="Times New Roman" w:cstheme="minorHAnsi"/>
            <w:i/>
          </w:rPr>
          <w:t>Lindsay Nixon</w:t>
        </w:r>
      </w:hyperlink>
    </w:p>
    <w:p w:rsidR="004B691B" w:rsidRPr="004B691B" w:rsidRDefault="004B691B" w:rsidP="004B691B">
      <w:pPr>
        <w:spacing w:after="0" w:line="240" w:lineRule="auto"/>
        <w:rPr>
          <w:rFonts w:cstheme="minorHAnsi"/>
          <w:shd w:val="clear" w:color="auto" w:fill="FFFFFF"/>
        </w:rPr>
      </w:pPr>
      <w:r w:rsidRPr="004B691B">
        <w:rPr>
          <w:rFonts w:cstheme="minorHAnsi"/>
          <w:shd w:val="clear" w:color="auto" w:fill="FFFFFF"/>
        </w:rPr>
        <w:t xml:space="preserve">For </w:t>
      </w:r>
      <w:proofErr w:type="spellStart"/>
      <w:r w:rsidRPr="004B691B">
        <w:rPr>
          <w:rFonts w:cstheme="minorHAnsi"/>
          <w:shd w:val="clear" w:color="auto" w:fill="FFFFFF"/>
        </w:rPr>
        <w:t>Thirza</w:t>
      </w:r>
      <w:proofErr w:type="spellEnd"/>
      <w:r w:rsidRPr="004B691B">
        <w:rPr>
          <w:rFonts w:cstheme="minorHAnsi"/>
          <w:shd w:val="clear" w:color="auto" w:fill="FFFFFF"/>
        </w:rPr>
        <w:t xml:space="preserve"> </w:t>
      </w:r>
      <w:proofErr w:type="spellStart"/>
      <w:r w:rsidRPr="004B691B">
        <w:rPr>
          <w:rFonts w:cstheme="minorHAnsi"/>
          <w:shd w:val="clear" w:color="auto" w:fill="FFFFFF"/>
        </w:rPr>
        <w:t>Cuthand</w:t>
      </w:r>
      <w:proofErr w:type="spellEnd"/>
      <w:r w:rsidRPr="004B691B">
        <w:rPr>
          <w:rFonts w:cstheme="minorHAnsi"/>
          <w:shd w:val="clear" w:color="auto" w:fill="FFFFFF"/>
        </w:rPr>
        <w:t xml:space="preserve">, video, media, and film became a platform for early articulations of queer and prairie </w:t>
      </w:r>
      <w:proofErr w:type="spellStart"/>
      <w:r w:rsidRPr="004B691B">
        <w:rPr>
          <w:rFonts w:cstheme="minorHAnsi"/>
          <w:shd w:val="clear" w:color="auto" w:fill="FFFFFF"/>
        </w:rPr>
        <w:t>disidentifications</w:t>
      </w:r>
      <w:proofErr w:type="spellEnd"/>
      <w:r w:rsidRPr="004B691B">
        <w:rPr>
          <w:rFonts w:cstheme="minorHAnsi"/>
          <w:shd w:val="clear" w:color="auto" w:fill="FFFFFF"/>
        </w:rPr>
        <w:t xml:space="preserve"> with the objectives of Indigenous resurgence. Post-reality, or the overshare age of the Internet, early seeds of which can be seen throughout </w:t>
      </w:r>
      <w:proofErr w:type="spellStart"/>
      <w:r w:rsidRPr="004B691B">
        <w:rPr>
          <w:rFonts w:cstheme="minorHAnsi"/>
          <w:shd w:val="clear" w:color="auto" w:fill="FFFFFF"/>
        </w:rPr>
        <w:t>Cuthand’s</w:t>
      </w:r>
      <w:proofErr w:type="spellEnd"/>
      <w:r w:rsidRPr="004B691B">
        <w:rPr>
          <w:rFonts w:cstheme="minorHAnsi"/>
          <w:shd w:val="clear" w:color="auto" w:fill="FFFFFF"/>
        </w:rPr>
        <w:t xml:space="preserve"> work, made way for multiple perceptions and perspectives in fields traditionally monopolized by hegemonic structures, including Indigenous art.</w:t>
      </w:r>
    </w:p>
    <w:p w:rsidR="009D686C" w:rsidRDefault="003839CF" w:rsidP="003839CF">
      <w:pPr>
        <w:spacing w:after="0" w:line="240" w:lineRule="auto"/>
        <w:rPr>
          <w:rFonts w:cstheme="minorHAnsi"/>
          <w:b/>
          <w:shd w:val="clear" w:color="auto" w:fill="FFFFFF"/>
        </w:rPr>
      </w:pPr>
      <w:r w:rsidRPr="003839CF">
        <w:rPr>
          <w:rFonts w:cstheme="minorHAnsi"/>
          <w:b/>
          <w:shd w:val="clear" w:color="auto" w:fill="FFFFFF"/>
        </w:rPr>
        <w:t>Read at CTR Online&gt;&gt;&gt;</w:t>
      </w:r>
      <w:hyperlink r:id="rId25" w:history="1">
        <w:r w:rsidR="009D686C" w:rsidRPr="00D209AD">
          <w:rPr>
            <w:rStyle w:val="Hyperlink"/>
            <w:rFonts w:cstheme="minorHAnsi"/>
            <w:b/>
            <w:shd w:val="clear" w:color="auto" w:fill="FFFFFF"/>
          </w:rPr>
          <w:t>http://bit.ly/ctr175i</w:t>
        </w:r>
      </w:hyperlink>
    </w:p>
    <w:p w:rsidR="004B691B" w:rsidRPr="004B691B" w:rsidRDefault="004B691B" w:rsidP="004B691B">
      <w:pPr>
        <w:spacing w:after="0" w:line="240" w:lineRule="auto"/>
        <w:rPr>
          <w:rFonts w:cstheme="minorHAnsi"/>
          <w:shd w:val="clear" w:color="auto" w:fill="FFFFFF"/>
        </w:rPr>
      </w:pPr>
    </w:p>
    <w:p w:rsidR="004B691B" w:rsidRPr="004B691B" w:rsidRDefault="004B691B" w:rsidP="004B691B">
      <w:pPr>
        <w:shd w:val="clear" w:color="auto" w:fill="FFFFFF"/>
        <w:spacing w:after="0" w:line="240" w:lineRule="auto"/>
        <w:outlineLvl w:val="0"/>
        <w:rPr>
          <w:rFonts w:eastAsia="Times New Roman" w:cstheme="minorHAnsi"/>
          <w:b/>
          <w:bCs/>
          <w:kern w:val="36"/>
        </w:rPr>
      </w:pPr>
      <w:r w:rsidRPr="004B691B">
        <w:rPr>
          <w:rFonts w:eastAsia="Times New Roman" w:cstheme="minorHAnsi"/>
          <w:b/>
          <w:bCs/>
          <w:kern w:val="36"/>
        </w:rPr>
        <w:t>Forced Entertainment? Gamified Surveillance in Theatre Conspiracy’s </w:t>
      </w:r>
      <w:r w:rsidRPr="004B691B">
        <w:rPr>
          <w:rFonts w:eastAsia="Times New Roman" w:cstheme="minorHAnsi"/>
          <w:b/>
          <w:bCs/>
          <w:i/>
          <w:iCs/>
          <w:kern w:val="36"/>
        </w:rPr>
        <w:t>Foreign Radical</w:t>
      </w:r>
    </w:p>
    <w:p w:rsidR="004B691B" w:rsidRPr="004B691B" w:rsidRDefault="004B691B" w:rsidP="004B691B">
      <w:pPr>
        <w:shd w:val="clear" w:color="auto" w:fill="FFFFFF"/>
        <w:spacing w:line="240" w:lineRule="auto"/>
        <w:rPr>
          <w:rFonts w:eastAsia="Times New Roman" w:cstheme="minorHAnsi"/>
          <w:i/>
        </w:rPr>
      </w:pPr>
      <w:hyperlink r:id="rId26" w:history="1">
        <w:r w:rsidRPr="004B691B">
          <w:rPr>
            <w:rFonts w:eastAsia="Times New Roman" w:cstheme="minorHAnsi"/>
            <w:i/>
          </w:rPr>
          <w:t>Matt Jones</w:t>
        </w:r>
      </w:hyperlink>
    </w:p>
    <w:p w:rsidR="004B691B" w:rsidRPr="004B691B" w:rsidRDefault="004B691B" w:rsidP="004B691B">
      <w:pPr>
        <w:spacing w:after="0" w:line="240" w:lineRule="auto"/>
        <w:rPr>
          <w:rFonts w:cstheme="minorHAnsi"/>
          <w:shd w:val="clear" w:color="auto" w:fill="FFFFFF"/>
        </w:rPr>
      </w:pPr>
      <w:r w:rsidRPr="004B691B">
        <w:rPr>
          <w:rFonts w:cstheme="minorHAnsi"/>
          <w:shd w:val="clear" w:color="auto" w:fill="FFFFFF"/>
        </w:rPr>
        <w:t xml:space="preserve">The nature of surveillance is changing. It is becoming gamified. This article charts a shift in thinking about surveillance culture, from the </w:t>
      </w:r>
      <w:proofErr w:type="spellStart"/>
      <w:r w:rsidRPr="004B691B">
        <w:rPr>
          <w:rFonts w:cstheme="minorHAnsi"/>
          <w:shd w:val="clear" w:color="auto" w:fill="FFFFFF"/>
        </w:rPr>
        <w:t>panopticon</w:t>
      </w:r>
      <w:proofErr w:type="spellEnd"/>
      <w:r w:rsidRPr="004B691B">
        <w:rPr>
          <w:rFonts w:cstheme="minorHAnsi"/>
          <w:shd w:val="clear" w:color="auto" w:fill="FFFFFF"/>
        </w:rPr>
        <w:t xml:space="preserve"> models advanced by Jeremy Bentham and Michel Foucault to current analyses of the increasingly participatory and gamified models of surveillance in the age of big data. That shift is played out literally in Theatre Conspiracy’s immersive play </w:t>
      </w:r>
      <w:r w:rsidRPr="004B691B">
        <w:rPr>
          <w:rFonts w:cstheme="minorHAnsi"/>
          <w:i/>
          <w:iCs/>
          <w:shd w:val="clear" w:color="auto" w:fill="FFFFFF"/>
        </w:rPr>
        <w:t>Foreign Radical</w:t>
      </w:r>
      <w:r w:rsidRPr="004B691B">
        <w:rPr>
          <w:rFonts w:cstheme="minorHAnsi"/>
          <w:shd w:val="clear" w:color="auto" w:fill="FFFFFF"/>
        </w:rPr>
        <w:t xml:space="preserve">, in which participants are led through a game environment in which they reveal aspects of their online </w:t>
      </w:r>
      <w:proofErr w:type="spellStart"/>
      <w:r w:rsidRPr="004B691B">
        <w:rPr>
          <w:rFonts w:cstheme="minorHAnsi"/>
          <w:shd w:val="clear" w:color="auto" w:fill="FFFFFF"/>
        </w:rPr>
        <w:t>behaviour</w:t>
      </w:r>
      <w:proofErr w:type="spellEnd"/>
      <w:r w:rsidRPr="004B691B">
        <w:rPr>
          <w:rFonts w:cstheme="minorHAnsi"/>
          <w:shd w:val="clear" w:color="auto" w:fill="FFFFFF"/>
        </w:rPr>
        <w:t xml:space="preserve"> and judge each other in a way that replicates the kinds of social sorting that take place in both social media and surveillance. The game leads them to deliberate on the case of an Iranian-Canadian man named </w:t>
      </w:r>
      <w:proofErr w:type="spellStart"/>
      <w:r w:rsidRPr="004B691B">
        <w:rPr>
          <w:rFonts w:cstheme="minorHAnsi"/>
          <w:shd w:val="clear" w:color="auto" w:fill="FFFFFF"/>
        </w:rPr>
        <w:t>Hesam</w:t>
      </w:r>
      <w:proofErr w:type="spellEnd"/>
      <w:r w:rsidRPr="004B691B">
        <w:rPr>
          <w:rFonts w:cstheme="minorHAnsi"/>
          <w:shd w:val="clear" w:color="auto" w:fill="FFFFFF"/>
        </w:rPr>
        <w:t>, who stands accused of terrorism. </w:t>
      </w:r>
    </w:p>
    <w:p w:rsidR="009D686C" w:rsidRDefault="003839CF" w:rsidP="003839CF">
      <w:pPr>
        <w:spacing w:after="0" w:line="240" w:lineRule="auto"/>
        <w:rPr>
          <w:rFonts w:cstheme="minorHAnsi"/>
          <w:b/>
          <w:shd w:val="clear" w:color="auto" w:fill="FFFFFF"/>
        </w:rPr>
      </w:pPr>
      <w:r w:rsidRPr="003839CF">
        <w:rPr>
          <w:rFonts w:cstheme="minorHAnsi"/>
          <w:b/>
          <w:shd w:val="clear" w:color="auto" w:fill="FFFFFF"/>
        </w:rPr>
        <w:t>Read at CTR Online&gt;&gt;&gt;</w:t>
      </w:r>
      <w:r w:rsidR="009D686C" w:rsidRPr="009D686C">
        <w:t xml:space="preserve"> </w:t>
      </w:r>
      <w:hyperlink r:id="rId27" w:history="1">
        <w:r w:rsidR="009D686C" w:rsidRPr="00D209AD">
          <w:rPr>
            <w:rStyle w:val="Hyperlink"/>
            <w:rFonts w:cstheme="minorHAnsi"/>
            <w:b/>
            <w:shd w:val="clear" w:color="auto" w:fill="FFFFFF"/>
          </w:rPr>
          <w:t>http://bit.ly/ctr175j</w:t>
        </w:r>
      </w:hyperlink>
    </w:p>
    <w:p w:rsidR="004B691B" w:rsidRPr="004B691B" w:rsidRDefault="004B691B" w:rsidP="004B691B">
      <w:pPr>
        <w:spacing w:after="0" w:line="240" w:lineRule="auto"/>
        <w:rPr>
          <w:rFonts w:cstheme="minorHAnsi"/>
          <w:shd w:val="clear" w:color="auto" w:fill="FFFFFF"/>
        </w:rPr>
      </w:pPr>
    </w:p>
    <w:p w:rsidR="004B691B" w:rsidRPr="004B691B" w:rsidRDefault="004B691B" w:rsidP="004B691B">
      <w:pPr>
        <w:spacing w:after="0" w:line="240" w:lineRule="auto"/>
        <w:rPr>
          <w:rFonts w:eastAsia="Times New Roman" w:cstheme="minorHAnsi"/>
          <w:b/>
          <w:u w:val="single"/>
        </w:rPr>
      </w:pPr>
      <w:r w:rsidRPr="004B691B">
        <w:rPr>
          <w:rFonts w:eastAsia="Times New Roman" w:cstheme="minorHAnsi"/>
          <w:b/>
          <w:u w:val="single"/>
        </w:rPr>
        <w:t>Script</w:t>
      </w:r>
    </w:p>
    <w:p w:rsidR="004B691B" w:rsidRPr="004B691B" w:rsidRDefault="004B691B" w:rsidP="004B691B">
      <w:pPr>
        <w:spacing w:after="0" w:line="240" w:lineRule="auto"/>
        <w:rPr>
          <w:rFonts w:eastAsia="Times New Roman" w:cstheme="minorHAnsi"/>
          <w:b/>
        </w:rPr>
      </w:pPr>
    </w:p>
    <w:p w:rsidR="004B691B" w:rsidRPr="004B691B" w:rsidRDefault="004B691B" w:rsidP="004B691B">
      <w:pPr>
        <w:shd w:val="clear" w:color="auto" w:fill="FFFFFF"/>
        <w:spacing w:after="0" w:line="240" w:lineRule="auto"/>
        <w:outlineLvl w:val="0"/>
        <w:rPr>
          <w:rFonts w:eastAsia="Times New Roman" w:cstheme="minorHAnsi"/>
          <w:b/>
          <w:bCs/>
          <w:kern w:val="36"/>
        </w:rPr>
      </w:pPr>
      <w:r w:rsidRPr="004B691B">
        <w:rPr>
          <w:rFonts w:eastAsia="Times New Roman" w:cstheme="minorHAnsi"/>
          <w:b/>
          <w:bCs/>
          <w:kern w:val="36"/>
        </w:rPr>
        <w:t>Foreign Radical</w:t>
      </w:r>
    </w:p>
    <w:p w:rsidR="004B691B" w:rsidRPr="004B691B" w:rsidRDefault="004B691B" w:rsidP="004B691B">
      <w:pPr>
        <w:shd w:val="clear" w:color="auto" w:fill="FFFFFF"/>
        <w:spacing w:after="0" w:line="240" w:lineRule="auto"/>
        <w:rPr>
          <w:rFonts w:eastAsia="Times New Roman" w:cstheme="minorHAnsi"/>
          <w:i/>
        </w:rPr>
      </w:pPr>
      <w:hyperlink r:id="rId28" w:history="1">
        <w:r w:rsidRPr="004B691B">
          <w:rPr>
            <w:rFonts w:eastAsia="Times New Roman" w:cstheme="minorHAnsi"/>
            <w:i/>
          </w:rPr>
          <w:t>Tim Carlson </w:t>
        </w:r>
      </w:hyperlink>
      <w:r w:rsidRPr="004B691B">
        <w:rPr>
          <w:rFonts w:eastAsia="Times New Roman" w:cstheme="minorHAnsi"/>
          <w:i/>
        </w:rPr>
        <w:t>, </w:t>
      </w:r>
      <w:hyperlink r:id="rId29" w:history="1">
        <w:r w:rsidRPr="004B691B">
          <w:rPr>
            <w:rFonts w:eastAsia="Times New Roman" w:cstheme="minorHAnsi"/>
            <w:i/>
          </w:rPr>
          <w:t>Jeremy Waller </w:t>
        </w:r>
      </w:hyperlink>
      <w:r w:rsidRPr="004B691B">
        <w:rPr>
          <w:rFonts w:eastAsia="Times New Roman" w:cstheme="minorHAnsi"/>
          <w:i/>
        </w:rPr>
        <w:t>, </w:t>
      </w:r>
      <w:hyperlink r:id="rId30" w:history="1">
        <w:r w:rsidRPr="004B691B">
          <w:rPr>
            <w:rFonts w:eastAsia="Times New Roman" w:cstheme="minorHAnsi"/>
            <w:i/>
          </w:rPr>
          <w:t xml:space="preserve">David </w:t>
        </w:r>
        <w:proofErr w:type="spellStart"/>
        <w:r w:rsidRPr="004B691B">
          <w:rPr>
            <w:rFonts w:eastAsia="Times New Roman" w:cstheme="minorHAnsi"/>
            <w:i/>
          </w:rPr>
          <w:t>Mesiha</w:t>
        </w:r>
        <w:proofErr w:type="spellEnd"/>
        <w:r w:rsidRPr="004B691B">
          <w:rPr>
            <w:rFonts w:eastAsia="Times New Roman" w:cstheme="minorHAnsi"/>
            <w:i/>
          </w:rPr>
          <w:t> </w:t>
        </w:r>
      </w:hyperlink>
      <w:r w:rsidRPr="004B691B">
        <w:rPr>
          <w:rFonts w:eastAsia="Times New Roman" w:cstheme="minorHAnsi"/>
          <w:i/>
        </w:rPr>
        <w:t>, </w:t>
      </w:r>
      <w:hyperlink r:id="rId31" w:history="1">
        <w:r w:rsidRPr="004B691B">
          <w:rPr>
            <w:rFonts w:eastAsia="Times New Roman" w:cstheme="minorHAnsi"/>
            <w:i/>
          </w:rPr>
          <w:t>Kathleen Flaherty </w:t>
        </w:r>
      </w:hyperlink>
      <w:r w:rsidRPr="004B691B">
        <w:rPr>
          <w:rFonts w:eastAsia="Times New Roman" w:cstheme="minorHAnsi"/>
          <w:i/>
        </w:rPr>
        <w:t>, </w:t>
      </w:r>
      <w:hyperlink r:id="rId32" w:history="1">
        <w:r w:rsidRPr="004B691B">
          <w:rPr>
            <w:rFonts w:eastAsia="Times New Roman" w:cstheme="minorHAnsi"/>
            <w:i/>
          </w:rPr>
          <w:t>Milton Lim </w:t>
        </w:r>
      </w:hyperlink>
      <w:r w:rsidRPr="004B691B">
        <w:rPr>
          <w:rFonts w:eastAsia="Times New Roman" w:cstheme="minorHAnsi"/>
          <w:i/>
        </w:rPr>
        <w:t>, </w:t>
      </w:r>
      <w:proofErr w:type="spellStart"/>
      <w:r w:rsidRPr="004B691B">
        <w:rPr>
          <w:rFonts w:eastAsia="Times New Roman" w:cstheme="minorHAnsi"/>
          <w:i/>
        </w:rPr>
        <w:fldChar w:fldCharType="begin"/>
      </w:r>
      <w:r w:rsidRPr="004B691B">
        <w:rPr>
          <w:rFonts w:eastAsia="Times New Roman" w:cstheme="minorHAnsi"/>
          <w:i/>
        </w:rPr>
        <w:instrText xml:space="preserve"> HYPERLINK "https://ctr.utpjournals.press/author/Khakpour%2C+Aryo" </w:instrText>
      </w:r>
      <w:r w:rsidRPr="004B691B">
        <w:rPr>
          <w:rFonts w:eastAsia="Times New Roman" w:cstheme="minorHAnsi"/>
          <w:i/>
        </w:rPr>
        <w:fldChar w:fldCharType="separate"/>
      </w:r>
      <w:r w:rsidRPr="004B691B">
        <w:rPr>
          <w:rFonts w:eastAsia="Times New Roman" w:cstheme="minorHAnsi"/>
          <w:i/>
        </w:rPr>
        <w:t>Aryo</w:t>
      </w:r>
      <w:proofErr w:type="spellEnd"/>
      <w:r w:rsidRPr="004B691B">
        <w:rPr>
          <w:rFonts w:eastAsia="Times New Roman" w:cstheme="minorHAnsi"/>
          <w:i/>
        </w:rPr>
        <w:t xml:space="preserve"> </w:t>
      </w:r>
      <w:proofErr w:type="spellStart"/>
      <w:r w:rsidRPr="004B691B">
        <w:rPr>
          <w:rFonts w:eastAsia="Times New Roman" w:cstheme="minorHAnsi"/>
          <w:i/>
        </w:rPr>
        <w:t>Khakpour</w:t>
      </w:r>
      <w:proofErr w:type="spellEnd"/>
      <w:r w:rsidRPr="004B691B">
        <w:rPr>
          <w:rFonts w:eastAsia="Times New Roman" w:cstheme="minorHAnsi"/>
          <w:i/>
        </w:rPr>
        <w:t> </w:t>
      </w:r>
      <w:r w:rsidRPr="004B691B">
        <w:rPr>
          <w:rFonts w:eastAsia="Times New Roman" w:cstheme="minorHAnsi"/>
          <w:i/>
        </w:rPr>
        <w:fldChar w:fldCharType="end"/>
      </w:r>
      <w:r w:rsidRPr="004B691B">
        <w:rPr>
          <w:rFonts w:eastAsia="Times New Roman" w:cstheme="minorHAnsi"/>
          <w:i/>
        </w:rPr>
        <w:t>,</w:t>
      </w:r>
      <w:hyperlink r:id="rId33" w:history="1">
        <w:r w:rsidRPr="004B691B">
          <w:rPr>
            <w:rFonts w:eastAsia="Times New Roman" w:cstheme="minorHAnsi"/>
            <w:i/>
          </w:rPr>
          <w:t>Florence Barrett </w:t>
        </w:r>
      </w:hyperlink>
      <w:r w:rsidRPr="004B691B">
        <w:rPr>
          <w:rFonts w:eastAsia="Times New Roman" w:cstheme="minorHAnsi"/>
          <w:i/>
        </w:rPr>
        <w:t>, </w:t>
      </w:r>
      <w:proofErr w:type="spellStart"/>
      <w:r w:rsidRPr="004B691B">
        <w:rPr>
          <w:rFonts w:eastAsia="Times New Roman" w:cstheme="minorHAnsi"/>
          <w:i/>
        </w:rPr>
        <w:fldChar w:fldCharType="begin"/>
      </w:r>
      <w:r w:rsidRPr="004B691B">
        <w:rPr>
          <w:rFonts w:eastAsia="Times New Roman" w:cstheme="minorHAnsi"/>
          <w:i/>
        </w:rPr>
        <w:instrText xml:space="preserve"> HYPERLINK "https://ctr.utpjournals.press/author/Andrade%2C+Cande" </w:instrText>
      </w:r>
      <w:r w:rsidRPr="004B691B">
        <w:rPr>
          <w:rFonts w:eastAsia="Times New Roman" w:cstheme="minorHAnsi"/>
          <w:i/>
        </w:rPr>
        <w:fldChar w:fldCharType="separate"/>
      </w:r>
      <w:r w:rsidRPr="004B691B">
        <w:rPr>
          <w:rFonts w:eastAsia="Times New Roman" w:cstheme="minorHAnsi"/>
          <w:i/>
        </w:rPr>
        <w:t>Cande</w:t>
      </w:r>
      <w:proofErr w:type="spellEnd"/>
      <w:r w:rsidRPr="004B691B">
        <w:rPr>
          <w:rFonts w:eastAsia="Times New Roman" w:cstheme="minorHAnsi"/>
          <w:i/>
        </w:rPr>
        <w:t xml:space="preserve"> Andrade</w:t>
      </w:r>
      <w:r w:rsidRPr="004B691B">
        <w:rPr>
          <w:rFonts w:eastAsia="Times New Roman" w:cstheme="minorHAnsi"/>
          <w:i/>
        </w:rPr>
        <w:fldChar w:fldCharType="end"/>
      </w:r>
    </w:p>
    <w:p w:rsidR="004B691B" w:rsidRPr="004B691B" w:rsidRDefault="004B691B" w:rsidP="004B691B">
      <w:pPr>
        <w:shd w:val="clear" w:color="auto" w:fill="FFFFFF"/>
        <w:spacing w:after="0" w:line="240" w:lineRule="auto"/>
        <w:rPr>
          <w:rFonts w:eastAsia="Times New Roman" w:cstheme="minorHAnsi"/>
        </w:rPr>
      </w:pPr>
      <w:r w:rsidRPr="004B691B">
        <w:rPr>
          <w:rFonts w:cstheme="minorHAnsi"/>
          <w:shd w:val="clear" w:color="auto" w:fill="FFFFFF"/>
        </w:rPr>
        <w:t>Theatre Conspiracy’s </w:t>
      </w:r>
      <w:r w:rsidRPr="004B691B">
        <w:rPr>
          <w:rFonts w:cstheme="minorHAnsi"/>
          <w:i/>
          <w:iCs/>
          <w:shd w:val="clear" w:color="auto" w:fill="FFFFFF"/>
        </w:rPr>
        <w:t>Foreign Radical</w:t>
      </w:r>
      <w:r w:rsidRPr="004B691B">
        <w:rPr>
          <w:rFonts w:cstheme="minorHAnsi"/>
          <w:shd w:val="clear" w:color="auto" w:fill="FFFFFF"/>
        </w:rPr>
        <w:t xml:space="preserve"> is an interactive, multimedia theatre show with multilingual elements in Farsi and Arabic. Thirty participants enter an intriguing theatrical game that explores security, profiling, freedom of expression, and privacy in the age of </w:t>
      </w:r>
      <w:proofErr w:type="spellStart"/>
      <w:r w:rsidRPr="004B691B">
        <w:rPr>
          <w:rFonts w:cstheme="minorHAnsi"/>
          <w:shd w:val="clear" w:color="auto" w:fill="FFFFFF"/>
        </w:rPr>
        <w:t>cybersurveillance</w:t>
      </w:r>
      <w:proofErr w:type="spellEnd"/>
      <w:r w:rsidRPr="004B691B">
        <w:rPr>
          <w:rFonts w:cstheme="minorHAnsi"/>
          <w:shd w:val="clear" w:color="auto" w:fill="FFFFFF"/>
        </w:rPr>
        <w:t>. Mobile throughout the performance, the participants collaborate, compete, investigate, debate, and spy on each other. The </w:t>
      </w:r>
      <w:r w:rsidRPr="004B691B">
        <w:rPr>
          <w:rFonts w:cstheme="minorHAnsi"/>
          <w:i/>
          <w:iCs/>
          <w:shd w:val="clear" w:color="auto" w:fill="FFFFFF"/>
        </w:rPr>
        <w:t>Foreign Radical</w:t>
      </w:r>
      <w:r w:rsidRPr="004B691B">
        <w:rPr>
          <w:rFonts w:cstheme="minorHAnsi"/>
          <w:shd w:val="clear" w:color="auto" w:fill="FFFFFF"/>
        </w:rPr>
        <w:t> set is divided into four quadrants where participants, depending on personal and group responses to various questions posed by the game’s ‘host,’ witness different perspectives on the action. </w:t>
      </w:r>
    </w:p>
    <w:p w:rsidR="009D686C" w:rsidRDefault="003839CF" w:rsidP="003839CF">
      <w:pPr>
        <w:spacing w:after="0" w:line="240" w:lineRule="auto"/>
        <w:rPr>
          <w:rFonts w:cstheme="minorHAnsi"/>
          <w:b/>
          <w:shd w:val="clear" w:color="auto" w:fill="FFFFFF"/>
        </w:rPr>
      </w:pPr>
      <w:r w:rsidRPr="003839CF">
        <w:rPr>
          <w:rFonts w:cstheme="minorHAnsi"/>
          <w:b/>
          <w:shd w:val="clear" w:color="auto" w:fill="FFFFFF"/>
        </w:rPr>
        <w:t>Read at CTR Online&gt;&gt;&gt;</w:t>
      </w:r>
      <w:r w:rsidR="009D686C" w:rsidRPr="009D686C">
        <w:t xml:space="preserve"> </w:t>
      </w:r>
      <w:hyperlink r:id="rId34" w:history="1">
        <w:r w:rsidR="009D686C" w:rsidRPr="00D209AD">
          <w:rPr>
            <w:rStyle w:val="Hyperlink"/>
            <w:rFonts w:cstheme="minorHAnsi"/>
            <w:b/>
            <w:shd w:val="clear" w:color="auto" w:fill="FFFFFF"/>
          </w:rPr>
          <w:t>http://bit.ly/ctr175k</w:t>
        </w:r>
      </w:hyperlink>
    </w:p>
    <w:p w:rsidR="00BA4D32" w:rsidRDefault="00BA4D32" w:rsidP="00BA4D32">
      <w:pPr>
        <w:spacing w:after="0" w:line="240" w:lineRule="auto"/>
        <w:rPr>
          <w:rFonts w:eastAsia="Times New Roman" w:cstheme="minorHAnsi"/>
          <w:b/>
        </w:rPr>
      </w:pPr>
      <w:bookmarkStart w:id="0" w:name="_GoBack"/>
      <w:bookmarkEnd w:id="0"/>
      <w:r>
        <w:rPr>
          <w:rFonts w:eastAsia="Times New Roman" w:cstheme="minorHAnsi"/>
          <w:b/>
        </w:rPr>
        <w:lastRenderedPageBreak/>
        <w:t xml:space="preserve">For a full list of </w:t>
      </w:r>
      <w:r w:rsidRPr="00C26B4E">
        <w:rPr>
          <w:rFonts w:eastAsia="Times New Roman" w:cstheme="minorHAnsi"/>
          <w:b/>
          <w:i/>
        </w:rPr>
        <w:t>Views and Reviews</w:t>
      </w:r>
      <w:r>
        <w:rPr>
          <w:rFonts w:eastAsia="Times New Roman" w:cstheme="minorHAnsi"/>
          <w:b/>
        </w:rPr>
        <w:t xml:space="preserve">, please visit: </w:t>
      </w:r>
      <w:hyperlink r:id="rId35" w:history="1">
        <w:r w:rsidR="002B1190" w:rsidRPr="00D209AD">
          <w:rPr>
            <w:rStyle w:val="Hyperlink"/>
            <w:rFonts w:eastAsia="Times New Roman" w:cstheme="minorHAnsi"/>
            <w:b/>
          </w:rPr>
          <w:t>http://bit.ly/ctr175s</w:t>
        </w:r>
      </w:hyperlink>
    </w:p>
    <w:p w:rsidR="00BA4D32" w:rsidRDefault="00BA4D32" w:rsidP="00BA4D32">
      <w:pPr>
        <w:spacing w:after="0" w:line="240" w:lineRule="auto"/>
        <w:rPr>
          <w:rFonts w:eastAsia="Times New Roman" w:cstheme="minorHAnsi"/>
          <w:b/>
        </w:rPr>
      </w:pPr>
    </w:p>
    <w:p w:rsidR="00BA4D32" w:rsidRPr="00C26B4E" w:rsidRDefault="00BA4D32" w:rsidP="00BA4D32">
      <w:pPr>
        <w:spacing w:after="0" w:line="240" w:lineRule="auto"/>
        <w:rPr>
          <w:rFonts w:eastAsia="Times New Roman" w:cstheme="minorHAnsi"/>
          <w:b/>
        </w:rPr>
      </w:pPr>
      <w:r w:rsidRPr="00C26B4E">
        <w:rPr>
          <w:rFonts w:cstheme="minorHAnsi"/>
          <w:b/>
          <w:color w:val="000000"/>
          <w:shd w:val="clear" w:color="auto" w:fill="FFFFFF"/>
        </w:rPr>
        <w:t>The major magazine of record for Canadian theatre, </w:t>
      </w:r>
      <w:r w:rsidRPr="00C26B4E">
        <w:rPr>
          <w:rStyle w:val="Emphasis"/>
          <w:rFonts w:cstheme="minorHAnsi"/>
          <w:b/>
          <w:color w:val="000000"/>
          <w:shd w:val="clear" w:color="auto" w:fill="FFFFFF"/>
        </w:rPr>
        <w:t>Canadian Theatre Review</w:t>
      </w:r>
      <w:r w:rsidRPr="00C26B4E">
        <w:rPr>
          <w:rFonts w:cstheme="minorHAnsi"/>
          <w:b/>
          <w:color w:val="000000"/>
          <w:shd w:val="clear" w:color="auto" w:fill="FFFFFF"/>
        </w:rPr>
        <w:t> serves as a platform for discussion for a wide spectrum of the theatre community—performers, directors, designers, professionals, academics, teachers, critics, and theatregoers. CTR introduces new artists, publishes a significant new script in each issue, features unique photos and videos of productions, and provides a forum for the national discussion of new directions in theatre and performance. </w:t>
      </w:r>
      <w:r w:rsidRPr="00C26B4E">
        <w:rPr>
          <w:rStyle w:val="Emphasis"/>
          <w:rFonts w:cstheme="minorHAnsi"/>
          <w:b/>
          <w:color w:val="000000"/>
          <w:shd w:val="clear" w:color="auto" w:fill="FFFFFF"/>
        </w:rPr>
        <w:t>CTR</w:t>
      </w:r>
      <w:r w:rsidRPr="00C26B4E">
        <w:rPr>
          <w:rFonts w:cstheme="minorHAnsi"/>
          <w:b/>
          <w:color w:val="000000"/>
          <w:shd w:val="clear" w:color="auto" w:fill="FFFFFF"/>
        </w:rPr>
        <w:t> compiles theme issues that present multifaceted examinations of a range of topics, an approach that supports its ongoing search for writers from historically marginalized communities. Well respected in Canada and internationally, </w:t>
      </w:r>
      <w:r w:rsidRPr="00C26B4E">
        <w:rPr>
          <w:rStyle w:val="Emphasis"/>
          <w:rFonts w:cstheme="minorHAnsi"/>
          <w:b/>
          <w:color w:val="000000"/>
          <w:shd w:val="clear" w:color="auto" w:fill="FFFFFF"/>
        </w:rPr>
        <w:t>CTR</w:t>
      </w:r>
      <w:r w:rsidRPr="00C26B4E">
        <w:rPr>
          <w:rFonts w:cstheme="minorHAnsi"/>
          <w:b/>
          <w:color w:val="000000"/>
          <w:shd w:val="clear" w:color="auto" w:fill="FFFFFF"/>
        </w:rPr>
        <w:t> is committed to excellence in the critical analysis and innovative coverage of current developments.</w:t>
      </w:r>
    </w:p>
    <w:p w:rsidR="00BA4D32" w:rsidRPr="00CB6D1A" w:rsidRDefault="00BA4D32" w:rsidP="00BA4D32">
      <w:pPr>
        <w:spacing w:after="0" w:line="240" w:lineRule="auto"/>
        <w:rPr>
          <w:rFonts w:eastAsia="Times New Roman" w:cstheme="minorHAnsi"/>
          <w:b/>
        </w:rPr>
      </w:pPr>
      <w:r>
        <w:rPr>
          <w:rFonts w:eastAsia="Times New Roman" w:cstheme="minorHAnsi"/>
          <w:b/>
        </w:rPr>
        <w:t xml:space="preserve">For more information about the </w:t>
      </w:r>
      <w:r w:rsidRPr="00DA659F">
        <w:rPr>
          <w:rFonts w:eastAsia="Times New Roman" w:cstheme="minorHAnsi"/>
          <w:b/>
          <w:i/>
        </w:rPr>
        <w:t xml:space="preserve">Canadian </w:t>
      </w:r>
      <w:r>
        <w:rPr>
          <w:rFonts w:eastAsia="Times New Roman" w:cstheme="minorHAnsi"/>
          <w:b/>
          <w:i/>
        </w:rPr>
        <w:t>Theatre Review</w:t>
      </w:r>
      <w:r w:rsidRPr="00CB6D1A">
        <w:rPr>
          <w:rFonts w:eastAsia="Times New Roman" w:cstheme="minorHAnsi"/>
          <w:b/>
        </w:rPr>
        <w:t xml:space="preserve"> or for submissions information, please contact:</w:t>
      </w:r>
      <w:r>
        <w:rPr>
          <w:rFonts w:eastAsia="Times New Roman" w:cstheme="minorHAnsi"/>
          <w:b/>
        </w:rPr>
        <w:t xml:space="preserve"> </w:t>
      </w:r>
    </w:p>
    <w:p w:rsidR="00BA4D32" w:rsidRPr="00CB6D1A" w:rsidRDefault="00BA4D32" w:rsidP="00BA4D32">
      <w:pPr>
        <w:spacing w:after="0" w:line="240" w:lineRule="auto"/>
        <w:rPr>
          <w:rFonts w:eastAsia="Times New Roman" w:cstheme="minorHAnsi"/>
          <w:b/>
        </w:rPr>
      </w:pPr>
    </w:p>
    <w:p w:rsidR="00BA4D32" w:rsidRPr="00CB6D1A" w:rsidRDefault="00BA4D32" w:rsidP="00BA4D32">
      <w:pPr>
        <w:spacing w:after="0" w:line="240" w:lineRule="auto"/>
        <w:rPr>
          <w:rFonts w:eastAsia="Times New Roman" w:cstheme="minorHAnsi"/>
          <w:b/>
        </w:rPr>
      </w:pPr>
      <w:r w:rsidRPr="00CB6D1A">
        <w:rPr>
          <w:rFonts w:eastAsia="Times New Roman" w:cstheme="minorHAnsi"/>
          <w:b/>
        </w:rPr>
        <w:t>University of Toronto Press - Journals Division</w:t>
      </w:r>
    </w:p>
    <w:p w:rsidR="00BA4D32" w:rsidRPr="00CB6D1A" w:rsidRDefault="00BA4D32" w:rsidP="00BA4D32">
      <w:pPr>
        <w:spacing w:after="0" w:line="240" w:lineRule="auto"/>
        <w:rPr>
          <w:rFonts w:eastAsia="Times New Roman" w:cstheme="minorHAnsi"/>
          <w:b/>
        </w:rPr>
      </w:pPr>
      <w:r w:rsidRPr="00CB6D1A">
        <w:rPr>
          <w:rFonts w:eastAsia="Times New Roman" w:cstheme="minorHAnsi"/>
          <w:b/>
        </w:rPr>
        <w:t xml:space="preserve">5201 </w:t>
      </w:r>
      <w:proofErr w:type="spellStart"/>
      <w:r w:rsidRPr="00CB6D1A">
        <w:rPr>
          <w:rFonts w:eastAsia="Times New Roman" w:cstheme="minorHAnsi"/>
          <w:b/>
        </w:rPr>
        <w:t>Dufferin</w:t>
      </w:r>
      <w:proofErr w:type="spellEnd"/>
      <w:r w:rsidRPr="00CB6D1A">
        <w:rPr>
          <w:rFonts w:eastAsia="Times New Roman" w:cstheme="minorHAnsi"/>
          <w:b/>
        </w:rPr>
        <w:t xml:space="preserve"> St., Toronto, ON, Canada M3H 5T8</w:t>
      </w:r>
    </w:p>
    <w:p w:rsidR="00BA4D32" w:rsidRPr="00CB6D1A" w:rsidRDefault="00BA4D32" w:rsidP="00BA4D32">
      <w:pPr>
        <w:spacing w:after="0" w:line="240" w:lineRule="auto"/>
        <w:rPr>
          <w:rFonts w:eastAsia="Times New Roman" w:cstheme="minorHAnsi"/>
          <w:b/>
        </w:rPr>
      </w:pPr>
      <w:r w:rsidRPr="00CB6D1A">
        <w:rPr>
          <w:rFonts w:eastAsia="Times New Roman" w:cstheme="minorHAnsi"/>
          <w:b/>
        </w:rPr>
        <w:t>Tel: (416) 667-7810 Fax: (416) 667-7881</w:t>
      </w:r>
    </w:p>
    <w:p w:rsidR="00BA4D32" w:rsidRPr="00CB6D1A" w:rsidRDefault="00BA4D32" w:rsidP="00BA4D32">
      <w:pPr>
        <w:spacing w:after="0" w:line="240" w:lineRule="auto"/>
        <w:rPr>
          <w:rFonts w:eastAsia="Times New Roman" w:cstheme="minorHAnsi"/>
          <w:b/>
        </w:rPr>
      </w:pPr>
      <w:r w:rsidRPr="00CB6D1A">
        <w:rPr>
          <w:rFonts w:eastAsia="Times New Roman" w:cstheme="minorHAnsi"/>
          <w:b/>
        </w:rPr>
        <w:t>Fax Toll Free in North America 1-800-221-9985</w:t>
      </w:r>
    </w:p>
    <w:p w:rsidR="00BA4D32" w:rsidRPr="00CB6D1A" w:rsidRDefault="00BA4D32" w:rsidP="00BA4D32">
      <w:pPr>
        <w:spacing w:after="0" w:line="240" w:lineRule="auto"/>
        <w:rPr>
          <w:rFonts w:eastAsia="Times New Roman" w:cstheme="minorHAnsi"/>
          <w:b/>
        </w:rPr>
      </w:pPr>
      <w:hyperlink r:id="rId36" w:history="1">
        <w:r w:rsidRPr="000859EB">
          <w:rPr>
            <w:rStyle w:val="Hyperlink"/>
            <w:rFonts w:eastAsia="Times New Roman" w:cstheme="minorHAnsi"/>
            <w:b/>
          </w:rPr>
          <w:t>journals@utpress.utoronto.ca</w:t>
        </w:r>
      </w:hyperlink>
    </w:p>
    <w:p w:rsidR="00BA4D32" w:rsidRPr="00C26B4E" w:rsidRDefault="00BA4D32" w:rsidP="00BA4D32">
      <w:pPr>
        <w:tabs>
          <w:tab w:val="left" w:pos="2100"/>
        </w:tabs>
        <w:rPr>
          <w:b/>
        </w:rPr>
      </w:pPr>
      <w:hyperlink r:id="rId37" w:history="1">
        <w:r w:rsidRPr="00C26B4E">
          <w:rPr>
            <w:rStyle w:val="Hyperlink"/>
            <w:b/>
          </w:rPr>
          <w:t>http://ctr.utpjournals.press/</w:t>
        </w:r>
      </w:hyperlink>
    </w:p>
    <w:p w:rsidR="00BA4D32" w:rsidRDefault="00BA4D32" w:rsidP="00BA4D32"/>
    <w:p w:rsidR="0036225D" w:rsidRDefault="0036225D"/>
    <w:sectPr w:rsidR="003622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D32"/>
    <w:rsid w:val="002B1190"/>
    <w:rsid w:val="0036225D"/>
    <w:rsid w:val="003839CF"/>
    <w:rsid w:val="004B691B"/>
    <w:rsid w:val="004D42ED"/>
    <w:rsid w:val="009D686C"/>
    <w:rsid w:val="00BA4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D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D32"/>
    <w:rPr>
      <w:color w:val="0000FF"/>
      <w:u w:val="single"/>
    </w:rPr>
  </w:style>
  <w:style w:type="character" w:styleId="Emphasis">
    <w:name w:val="Emphasis"/>
    <w:basedOn w:val="DefaultParagraphFont"/>
    <w:uiPriority w:val="20"/>
    <w:qFormat/>
    <w:rsid w:val="00BA4D32"/>
    <w:rPr>
      <w:i/>
      <w:iCs/>
    </w:rPr>
  </w:style>
  <w:style w:type="character" w:customStyle="1" w:styleId="strike">
    <w:name w:val="strike"/>
    <w:basedOn w:val="DefaultParagraphFont"/>
    <w:rsid w:val="00BA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D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D32"/>
    <w:rPr>
      <w:color w:val="0000FF"/>
      <w:u w:val="single"/>
    </w:rPr>
  </w:style>
  <w:style w:type="character" w:styleId="Emphasis">
    <w:name w:val="Emphasis"/>
    <w:basedOn w:val="DefaultParagraphFont"/>
    <w:uiPriority w:val="20"/>
    <w:qFormat/>
    <w:rsid w:val="00BA4D32"/>
    <w:rPr>
      <w:i/>
      <w:iCs/>
    </w:rPr>
  </w:style>
  <w:style w:type="character" w:customStyle="1" w:styleId="strike">
    <w:name w:val="strike"/>
    <w:basedOn w:val="DefaultParagraphFont"/>
    <w:rsid w:val="00BA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7480">
      <w:bodyDiv w:val="1"/>
      <w:marLeft w:val="0"/>
      <w:marRight w:val="0"/>
      <w:marTop w:val="0"/>
      <w:marBottom w:val="0"/>
      <w:divBdr>
        <w:top w:val="none" w:sz="0" w:space="0" w:color="auto"/>
        <w:left w:val="none" w:sz="0" w:space="0" w:color="auto"/>
        <w:bottom w:val="none" w:sz="0" w:space="0" w:color="auto"/>
        <w:right w:val="none" w:sz="0" w:space="0" w:color="auto"/>
      </w:divBdr>
      <w:divsChild>
        <w:div w:id="137499282">
          <w:marLeft w:val="0"/>
          <w:marRight w:val="0"/>
          <w:marTop w:val="0"/>
          <w:marBottom w:val="0"/>
          <w:divBdr>
            <w:top w:val="none" w:sz="0" w:space="0" w:color="auto"/>
            <w:left w:val="none" w:sz="0" w:space="0" w:color="auto"/>
            <w:bottom w:val="none" w:sz="0" w:space="0" w:color="auto"/>
            <w:right w:val="none" w:sz="0" w:space="0" w:color="auto"/>
          </w:divBdr>
        </w:div>
        <w:div w:id="1994677521">
          <w:marLeft w:val="0"/>
          <w:marRight w:val="0"/>
          <w:marTop w:val="0"/>
          <w:marBottom w:val="300"/>
          <w:divBdr>
            <w:top w:val="none" w:sz="0" w:space="0" w:color="auto"/>
            <w:left w:val="none" w:sz="0" w:space="0" w:color="auto"/>
            <w:bottom w:val="none" w:sz="0" w:space="0" w:color="auto"/>
            <w:right w:val="none" w:sz="0" w:space="0" w:color="auto"/>
          </w:divBdr>
          <w:divsChild>
            <w:div w:id="19525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2489">
      <w:bodyDiv w:val="1"/>
      <w:marLeft w:val="0"/>
      <w:marRight w:val="0"/>
      <w:marTop w:val="0"/>
      <w:marBottom w:val="0"/>
      <w:divBdr>
        <w:top w:val="none" w:sz="0" w:space="0" w:color="auto"/>
        <w:left w:val="none" w:sz="0" w:space="0" w:color="auto"/>
        <w:bottom w:val="none" w:sz="0" w:space="0" w:color="auto"/>
        <w:right w:val="none" w:sz="0" w:space="0" w:color="auto"/>
      </w:divBdr>
      <w:divsChild>
        <w:div w:id="809637154">
          <w:marLeft w:val="0"/>
          <w:marRight w:val="0"/>
          <w:marTop w:val="0"/>
          <w:marBottom w:val="0"/>
          <w:divBdr>
            <w:top w:val="none" w:sz="0" w:space="0" w:color="auto"/>
            <w:left w:val="none" w:sz="0" w:space="0" w:color="auto"/>
            <w:bottom w:val="none" w:sz="0" w:space="0" w:color="auto"/>
            <w:right w:val="none" w:sz="0" w:space="0" w:color="auto"/>
          </w:divBdr>
        </w:div>
        <w:div w:id="183446958">
          <w:marLeft w:val="0"/>
          <w:marRight w:val="0"/>
          <w:marTop w:val="0"/>
          <w:marBottom w:val="300"/>
          <w:divBdr>
            <w:top w:val="none" w:sz="0" w:space="0" w:color="auto"/>
            <w:left w:val="none" w:sz="0" w:space="0" w:color="auto"/>
            <w:bottom w:val="none" w:sz="0" w:space="0" w:color="auto"/>
            <w:right w:val="none" w:sz="0" w:space="0" w:color="auto"/>
          </w:divBdr>
          <w:divsChild>
            <w:div w:id="141886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77887">
      <w:bodyDiv w:val="1"/>
      <w:marLeft w:val="0"/>
      <w:marRight w:val="0"/>
      <w:marTop w:val="0"/>
      <w:marBottom w:val="0"/>
      <w:divBdr>
        <w:top w:val="none" w:sz="0" w:space="0" w:color="auto"/>
        <w:left w:val="none" w:sz="0" w:space="0" w:color="auto"/>
        <w:bottom w:val="none" w:sz="0" w:space="0" w:color="auto"/>
        <w:right w:val="none" w:sz="0" w:space="0" w:color="auto"/>
      </w:divBdr>
      <w:divsChild>
        <w:div w:id="843714688">
          <w:marLeft w:val="0"/>
          <w:marRight w:val="0"/>
          <w:marTop w:val="0"/>
          <w:marBottom w:val="0"/>
          <w:divBdr>
            <w:top w:val="none" w:sz="0" w:space="0" w:color="auto"/>
            <w:left w:val="none" w:sz="0" w:space="0" w:color="auto"/>
            <w:bottom w:val="none" w:sz="0" w:space="0" w:color="auto"/>
            <w:right w:val="none" w:sz="0" w:space="0" w:color="auto"/>
          </w:divBdr>
        </w:div>
        <w:div w:id="451091979">
          <w:marLeft w:val="0"/>
          <w:marRight w:val="0"/>
          <w:marTop w:val="0"/>
          <w:marBottom w:val="300"/>
          <w:divBdr>
            <w:top w:val="none" w:sz="0" w:space="0" w:color="auto"/>
            <w:left w:val="none" w:sz="0" w:space="0" w:color="auto"/>
            <w:bottom w:val="none" w:sz="0" w:space="0" w:color="auto"/>
            <w:right w:val="none" w:sz="0" w:space="0" w:color="auto"/>
          </w:divBdr>
          <w:divsChild>
            <w:div w:id="2811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643795">
      <w:bodyDiv w:val="1"/>
      <w:marLeft w:val="0"/>
      <w:marRight w:val="0"/>
      <w:marTop w:val="0"/>
      <w:marBottom w:val="0"/>
      <w:divBdr>
        <w:top w:val="none" w:sz="0" w:space="0" w:color="auto"/>
        <w:left w:val="none" w:sz="0" w:space="0" w:color="auto"/>
        <w:bottom w:val="none" w:sz="0" w:space="0" w:color="auto"/>
        <w:right w:val="none" w:sz="0" w:space="0" w:color="auto"/>
      </w:divBdr>
      <w:divsChild>
        <w:div w:id="561914135">
          <w:marLeft w:val="0"/>
          <w:marRight w:val="0"/>
          <w:marTop w:val="0"/>
          <w:marBottom w:val="0"/>
          <w:divBdr>
            <w:top w:val="none" w:sz="0" w:space="0" w:color="auto"/>
            <w:left w:val="none" w:sz="0" w:space="0" w:color="auto"/>
            <w:bottom w:val="none" w:sz="0" w:space="0" w:color="auto"/>
            <w:right w:val="none" w:sz="0" w:space="0" w:color="auto"/>
          </w:divBdr>
        </w:div>
        <w:div w:id="589896536">
          <w:marLeft w:val="0"/>
          <w:marRight w:val="0"/>
          <w:marTop w:val="0"/>
          <w:marBottom w:val="300"/>
          <w:divBdr>
            <w:top w:val="none" w:sz="0" w:space="0" w:color="auto"/>
            <w:left w:val="none" w:sz="0" w:space="0" w:color="auto"/>
            <w:bottom w:val="none" w:sz="0" w:space="0" w:color="auto"/>
            <w:right w:val="none" w:sz="0" w:space="0" w:color="auto"/>
          </w:divBdr>
          <w:divsChild>
            <w:div w:id="206224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11561">
      <w:bodyDiv w:val="1"/>
      <w:marLeft w:val="0"/>
      <w:marRight w:val="0"/>
      <w:marTop w:val="0"/>
      <w:marBottom w:val="0"/>
      <w:divBdr>
        <w:top w:val="none" w:sz="0" w:space="0" w:color="auto"/>
        <w:left w:val="none" w:sz="0" w:space="0" w:color="auto"/>
        <w:bottom w:val="none" w:sz="0" w:space="0" w:color="auto"/>
        <w:right w:val="none" w:sz="0" w:space="0" w:color="auto"/>
      </w:divBdr>
      <w:divsChild>
        <w:div w:id="1767311530">
          <w:marLeft w:val="0"/>
          <w:marRight w:val="0"/>
          <w:marTop w:val="0"/>
          <w:marBottom w:val="0"/>
          <w:divBdr>
            <w:top w:val="none" w:sz="0" w:space="0" w:color="auto"/>
            <w:left w:val="none" w:sz="0" w:space="0" w:color="auto"/>
            <w:bottom w:val="none" w:sz="0" w:space="0" w:color="auto"/>
            <w:right w:val="none" w:sz="0" w:space="0" w:color="auto"/>
          </w:divBdr>
        </w:div>
        <w:div w:id="1175537430">
          <w:marLeft w:val="0"/>
          <w:marRight w:val="0"/>
          <w:marTop w:val="0"/>
          <w:marBottom w:val="300"/>
          <w:divBdr>
            <w:top w:val="none" w:sz="0" w:space="0" w:color="auto"/>
            <w:left w:val="none" w:sz="0" w:space="0" w:color="auto"/>
            <w:bottom w:val="none" w:sz="0" w:space="0" w:color="auto"/>
            <w:right w:val="none" w:sz="0" w:space="0" w:color="auto"/>
          </w:divBdr>
          <w:divsChild>
            <w:div w:id="18329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45659">
      <w:bodyDiv w:val="1"/>
      <w:marLeft w:val="0"/>
      <w:marRight w:val="0"/>
      <w:marTop w:val="0"/>
      <w:marBottom w:val="0"/>
      <w:divBdr>
        <w:top w:val="none" w:sz="0" w:space="0" w:color="auto"/>
        <w:left w:val="none" w:sz="0" w:space="0" w:color="auto"/>
        <w:bottom w:val="none" w:sz="0" w:space="0" w:color="auto"/>
        <w:right w:val="none" w:sz="0" w:space="0" w:color="auto"/>
      </w:divBdr>
      <w:divsChild>
        <w:div w:id="1146168660">
          <w:marLeft w:val="0"/>
          <w:marRight w:val="0"/>
          <w:marTop w:val="0"/>
          <w:marBottom w:val="0"/>
          <w:divBdr>
            <w:top w:val="none" w:sz="0" w:space="0" w:color="auto"/>
            <w:left w:val="none" w:sz="0" w:space="0" w:color="auto"/>
            <w:bottom w:val="none" w:sz="0" w:space="0" w:color="auto"/>
            <w:right w:val="none" w:sz="0" w:space="0" w:color="auto"/>
          </w:divBdr>
        </w:div>
        <w:div w:id="1838693122">
          <w:marLeft w:val="0"/>
          <w:marRight w:val="0"/>
          <w:marTop w:val="0"/>
          <w:marBottom w:val="300"/>
          <w:divBdr>
            <w:top w:val="none" w:sz="0" w:space="0" w:color="auto"/>
            <w:left w:val="none" w:sz="0" w:space="0" w:color="auto"/>
            <w:bottom w:val="none" w:sz="0" w:space="0" w:color="auto"/>
            <w:right w:val="none" w:sz="0" w:space="0" w:color="auto"/>
          </w:divBdr>
          <w:divsChild>
            <w:div w:id="74876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36971">
      <w:bodyDiv w:val="1"/>
      <w:marLeft w:val="0"/>
      <w:marRight w:val="0"/>
      <w:marTop w:val="0"/>
      <w:marBottom w:val="0"/>
      <w:divBdr>
        <w:top w:val="none" w:sz="0" w:space="0" w:color="auto"/>
        <w:left w:val="none" w:sz="0" w:space="0" w:color="auto"/>
        <w:bottom w:val="none" w:sz="0" w:space="0" w:color="auto"/>
        <w:right w:val="none" w:sz="0" w:space="0" w:color="auto"/>
      </w:divBdr>
      <w:divsChild>
        <w:div w:id="543492171">
          <w:marLeft w:val="0"/>
          <w:marRight w:val="0"/>
          <w:marTop w:val="0"/>
          <w:marBottom w:val="0"/>
          <w:divBdr>
            <w:top w:val="none" w:sz="0" w:space="0" w:color="auto"/>
            <w:left w:val="none" w:sz="0" w:space="0" w:color="auto"/>
            <w:bottom w:val="none" w:sz="0" w:space="0" w:color="auto"/>
            <w:right w:val="none" w:sz="0" w:space="0" w:color="auto"/>
          </w:divBdr>
        </w:div>
        <w:div w:id="1517696756">
          <w:marLeft w:val="0"/>
          <w:marRight w:val="0"/>
          <w:marTop w:val="0"/>
          <w:marBottom w:val="300"/>
          <w:divBdr>
            <w:top w:val="none" w:sz="0" w:space="0" w:color="auto"/>
            <w:left w:val="none" w:sz="0" w:space="0" w:color="auto"/>
            <w:bottom w:val="none" w:sz="0" w:space="0" w:color="auto"/>
            <w:right w:val="none" w:sz="0" w:space="0" w:color="auto"/>
          </w:divBdr>
          <w:divsChild>
            <w:div w:id="78369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4182">
      <w:bodyDiv w:val="1"/>
      <w:marLeft w:val="0"/>
      <w:marRight w:val="0"/>
      <w:marTop w:val="0"/>
      <w:marBottom w:val="0"/>
      <w:divBdr>
        <w:top w:val="none" w:sz="0" w:space="0" w:color="auto"/>
        <w:left w:val="none" w:sz="0" w:space="0" w:color="auto"/>
        <w:bottom w:val="none" w:sz="0" w:space="0" w:color="auto"/>
        <w:right w:val="none" w:sz="0" w:space="0" w:color="auto"/>
      </w:divBdr>
      <w:divsChild>
        <w:div w:id="1680698232">
          <w:marLeft w:val="0"/>
          <w:marRight w:val="0"/>
          <w:marTop w:val="0"/>
          <w:marBottom w:val="0"/>
          <w:divBdr>
            <w:top w:val="none" w:sz="0" w:space="0" w:color="auto"/>
            <w:left w:val="none" w:sz="0" w:space="0" w:color="auto"/>
            <w:bottom w:val="none" w:sz="0" w:space="0" w:color="auto"/>
            <w:right w:val="none" w:sz="0" w:space="0" w:color="auto"/>
          </w:divBdr>
        </w:div>
        <w:div w:id="308174470">
          <w:marLeft w:val="0"/>
          <w:marRight w:val="0"/>
          <w:marTop w:val="0"/>
          <w:marBottom w:val="300"/>
          <w:divBdr>
            <w:top w:val="none" w:sz="0" w:space="0" w:color="auto"/>
            <w:left w:val="none" w:sz="0" w:space="0" w:color="auto"/>
            <w:bottom w:val="none" w:sz="0" w:space="0" w:color="auto"/>
            <w:right w:val="none" w:sz="0" w:space="0" w:color="auto"/>
          </w:divBdr>
          <w:divsChild>
            <w:div w:id="20773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20453">
      <w:bodyDiv w:val="1"/>
      <w:marLeft w:val="0"/>
      <w:marRight w:val="0"/>
      <w:marTop w:val="0"/>
      <w:marBottom w:val="0"/>
      <w:divBdr>
        <w:top w:val="none" w:sz="0" w:space="0" w:color="auto"/>
        <w:left w:val="none" w:sz="0" w:space="0" w:color="auto"/>
        <w:bottom w:val="none" w:sz="0" w:space="0" w:color="auto"/>
        <w:right w:val="none" w:sz="0" w:space="0" w:color="auto"/>
      </w:divBdr>
      <w:divsChild>
        <w:div w:id="552665592">
          <w:marLeft w:val="0"/>
          <w:marRight w:val="0"/>
          <w:marTop w:val="0"/>
          <w:marBottom w:val="0"/>
          <w:divBdr>
            <w:top w:val="none" w:sz="0" w:space="0" w:color="auto"/>
            <w:left w:val="none" w:sz="0" w:space="0" w:color="auto"/>
            <w:bottom w:val="none" w:sz="0" w:space="0" w:color="auto"/>
            <w:right w:val="none" w:sz="0" w:space="0" w:color="auto"/>
          </w:divBdr>
        </w:div>
        <w:div w:id="590622732">
          <w:marLeft w:val="0"/>
          <w:marRight w:val="0"/>
          <w:marTop w:val="0"/>
          <w:marBottom w:val="300"/>
          <w:divBdr>
            <w:top w:val="none" w:sz="0" w:space="0" w:color="auto"/>
            <w:left w:val="none" w:sz="0" w:space="0" w:color="auto"/>
            <w:bottom w:val="none" w:sz="0" w:space="0" w:color="auto"/>
            <w:right w:val="none" w:sz="0" w:space="0" w:color="auto"/>
          </w:divBdr>
          <w:divsChild>
            <w:div w:id="10357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6376">
      <w:bodyDiv w:val="1"/>
      <w:marLeft w:val="0"/>
      <w:marRight w:val="0"/>
      <w:marTop w:val="0"/>
      <w:marBottom w:val="0"/>
      <w:divBdr>
        <w:top w:val="none" w:sz="0" w:space="0" w:color="auto"/>
        <w:left w:val="none" w:sz="0" w:space="0" w:color="auto"/>
        <w:bottom w:val="none" w:sz="0" w:space="0" w:color="auto"/>
        <w:right w:val="none" w:sz="0" w:space="0" w:color="auto"/>
      </w:divBdr>
      <w:divsChild>
        <w:div w:id="1861233810">
          <w:marLeft w:val="0"/>
          <w:marRight w:val="0"/>
          <w:marTop w:val="0"/>
          <w:marBottom w:val="0"/>
          <w:divBdr>
            <w:top w:val="none" w:sz="0" w:space="0" w:color="auto"/>
            <w:left w:val="none" w:sz="0" w:space="0" w:color="auto"/>
            <w:bottom w:val="none" w:sz="0" w:space="0" w:color="auto"/>
            <w:right w:val="none" w:sz="0" w:space="0" w:color="auto"/>
          </w:divBdr>
        </w:div>
        <w:div w:id="258177002">
          <w:marLeft w:val="0"/>
          <w:marRight w:val="0"/>
          <w:marTop w:val="0"/>
          <w:marBottom w:val="300"/>
          <w:divBdr>
            <w:top w:val="none" w:sz="0" w:space="0" w:color="auto"/>
            <w:left w:val="none" w:sz="0" w:space="0" w:color="auto"/>
            <w:bottom w:val="none" w:sz="0" w:space="0" w:color="auto"/>
            <w:right w:val="none" w:sz="0" w:space="0" w:color="auto"/>
          </w:divBdr>
          <w:divsChild>
            <w:div w:id="191635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31058">
      <w:bodyDiv w:val="1"/>
      <w:marLeft w:val="0"/>
      <w:marRight w:val="0"/>
      <w:marTop w:val="0"/>
      <w:marBottom w:val="0"/>
      <w:divBdr>
        <w:top w:val="none" w:sz="0" w:space="0" w:color="auto"/>
        <w:left w:val="none" w:sz="0" w:space="0" w:color="auto"/>
        <w:bottom w:val="none" w:sz="0" w:space="0" w:color="auto"/>
        <w:right w:val="none" w:sz="0" w:space="0" w:color="auto"/>
      </w:divBdr>
      <w:divsChild>
        <w:div w:id="359285282">
          <w:marLeft w:val="0"/>
          <w:marRight w:val="0"/>
          <w:marTop w:val="0"/>
          <w:marBottom w:val="0"/>
          <w:divBdr>
            <w:top w:val="none" w:sz="0" w:space="0" w:color="auto"/>
            <w:left w:val="none" w:sz="0" w:space="0" w:color="auto"/>
            <w:bottom w:val="none" w:sz="0" w:space="0" w:color="auto"/>
            <w:right w:val="none" w:sz="0" w:space="0" w:color="auto"/>
          </w:divBdr>
        </w:div>
        <w:div w:id="1477448959">
          <w:marLeft w:val="0"/>
          <w:marRight w:val="0"/>
          <w:marTop w:val="0"/>
          <w:marBottom w:val="300"/>
          <w:divBdr>
            <w:top w:val="none" w:sz="0" w:space="0" w:color="auto"/>
            <w:left w:val="none" w:sz="0" w:space="0" w:color="auto"/>
            <w:bottom w:val="none" w:sz="0" w:space="0" w:color="auto"/>
            <w:right w:val="none" w:sz="0" w:space="0" w:color="auto"/>
          </w:divBdr>
          <w:divsChild>
            <w:div w:id="98343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ctr175a" TargetMode="External"/><Relationship Id="rId13" Type="http://schemas.openxmlformats.org/officeDocument/2006/relationships/hyperlink" Target="https://ctr.utpjournals.press/author/Watson%2C+Ariel" TargetMode="External"/><Relationship Id="rId18" Type="http://schemas.openxmlformats.org/officeDocument/2006/relationships/hyperlink" Target="https://ctr.utpjournals.press/author/Windeyer%2C+Richard+C" TargetMode="External"/><Relationship Id="rId26" Type="http://schemas.openxmlformats.org/officeDocument/2006/relationships/hyperlink" Target="https://ctr.utpjournals.press/author/Jones%2C+Matt"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bit.ly/ctr175g" TargetMode="External"/><Relationship Id="rId34" Type="http://schemas.openxmlformats.org/officeDocument/2006/relationships/hyperlink" Target="http://bit.ly/ctr175k" TargetMode="External"/><Relationship Id="rId7" Type="http://schemas.openxmlformats.org/officeDocument/2006/relationships/hyperlink" Target="https://ctr.utpjournals.press/author/Jones%2C+Matt" TargetMode="External"/><Relationship Id="rId12" Type="http://schemas.openxmlformats.org/officeDocument/2006/relationships/hyperlink" Target="http://bit.ly/ctr175c" TargetMode="External"/><Relationship Id="rId17" Type="http://schemas.openxmlformats.org/officeDocument/2006/relationships/hyperlink" Target="http://bit.ly/ctr175e" TargetMode="External"/><Relationship Id="rId25" Type="http://schemas.openxmlformats.org/officeDocument/2006/relationships/hyperlink" Target="http://bit.ly/ctr175i" TargetMode="External"/><Relationship Id="rId33" Type="http://schemas.openxmlformats.org/officeDocument/2006/relationships/hyperlink" Target="https://ctr.utpjournals.press/author/Barrett%2C+Florence"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ctr.utpjournals.press/author/Oldring%2C+Peter" TargetMode="External"/><Relationship Id="rId20" Type="http://schemas.openxmlformats.org/officeDocument/2006/relationships/hyperlink" Target="https://ctr.utpjournals.press/author/Jardon-Gomez%2C+Fran%C3%A7ois" TargetMode="External"/><Relationship Id="rId29" Type="http://schemas.openxmlformats.org/officeDocument/2006/relationships/hyperlink" Target="https://ctr.utpjournals.press/author/Waller%2C+Jeremy" TargetMode="External"/><Relationship Id="rId1" Type="http://schemas.openxmlformats.org/officeDocument/2006/relationships/styles" Target="styles.xml"/><Relationship Id="rId6" Type="http://schemas.openxmlformats.org/officeDocument/2006/relationships/hyperlink" Target="https://ctr.utpjournals.press/author/Freeman%2C+Barry" TargetMode="External"/><Relationship Id="rId11" Type="http://schemas.openxmlformats.org/officeDocument/2006/relationships/hyperlink" Target="https://ctr.utpjournals.press/author/Gingrich%2C+Derek" TargetMode="External"/><Relationship Id="rId24" Type="http://schemas.openxmlformats.org/officeDocument/2006/relationships/hyperlink" Target="https://ctr.utpjournals.press/author/Nixon%2C+Lindsay" TargetMode="External"/><Relationship Id="rId32" Type="http://schemas.openxmlformats.org/officeDocument/2006/relationships/hyperlink" Target="https://ctr.utpjournals.press/author/Lim%2C+Milton" TargetMode="External"/><Relationship Id="rId37" Type="http://schemas.openxmlformats.org/officeDocument/2006/relationships/hyperlink" Target="http://ctr.utpjournals.press/" TargetMode="External"/><Relationship Id="rId5" Type="http://schemas.openxmlformats.org/officeDocument/2006/relationships/hyperlink" Target="http://bit.ly/ctr175s" TargetMode="External"/><Relationship Id="rId15" Type="http://schemas.openxmlformats.org/officeDocument/2006/relationships/hyperlink" Target="https://ctr.utpjournals.press/author/Jones%2C+Matt" TargetMode="External"/><Relationship Id="rId23" Type="http://schemas.openxmlformats.org/officeDocument/2006/relationships/hyperlink" Target="http://bit.ly/ctr175h" TargetMode="External"/><Relationship Id="rId28" Type="http://schemas.openxmlformats.org/officeDocument/2006/relationships/hyperlink" Target="https://ctr.utpjournals.press/author/Carlson%2C+Tim" TargetMode="External"/><Relationship Id="rId36" Type="http://schemas.openxmlformats.org/officeDocument/2006/relationships/hyperlink" Target="mailto:journals@utpress.utoronto.ca" TargetMode="External"/><Relationship Id="rId10" Type="http://schemas.openxmlformats.org/officeDocument/2006/relationships/hyperlink" Target="http://bit.ly/ctr175b" TargetMode="External"/><Relationship Id="rId19" Type="http://schemas.openxmlformats.org/officeDocument/2006/relationships/hyperlink" Target="http://bit.ly/ctr175f" TargetMode="External"/><Relationship Id="rId31" Type="http://schemas.openxmlformats.org/officeDocument/2006/relationships/hyperlink" Target="https://ctr.utpjournals.press/author/Flaherty%2C+Kathleen" TargetMode="External"/><Relationship Id="rId4" Type="http://schemas.openxmlformats.org/officeDocument/2006/relationships/webSettings" Target="webSettings.xml"/><Relationship Id="rId9" Type="http://schemas.openxmlformats.org/officeDocument/2006/relationships/hyperlink" Target="https://ctr.utpjournals.press/author/Jacobson%2C+Kelsey" TargetMode="External"/><Relationship Id="rId14" Type="http://schemas.openxmlformats.org/officeDocument/2006/relationships/hyperlink" Target="http://bit.ly/ctr175d" TargetMode="External"/><Relationship Id="rId22" Type="http://schemas.openxmlformats.org/officeDocument/2006/relationships/hyperlink" Target="https://ctr.utpjournals.press/author/McAskill%2C+Ash" TargetMode="External"/><Relationship Id="rId27" Type="http://schemas.openxmlformats.org/officeDocument/2006/relationships/hyperlink" Target="http://bit.ly/ctr175j" TargetMode="External"/><Relationship Id="rId30" Type="http://schemas.openxmlformats.org/officeDocument/2006/relationships/hyperlink" Target="https://ctr.utpjournals.press/author/Mesiha%2C+David" TargetMode="External"/><Relationship Id="rId35" Type="http://schemas.openxmlformats.org/officeDocument/2006/relationships/hyperlink" Target="http://bit.ly/ctr175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1786</Words>
  <Characters>10182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Rohrmoser</dc:creator>
  <cp:lastModifiedBy>Tanya Rohrmoser</cp:lastModifiedBy>
  <cp:revision>3</cp:revision>
  <dcterms:created xsi:type="dcterms:W3CDTF">2018-07-06T14:12:00Z</dcterms:created>
  <dcterms:modified xsi:type="dcterms:W3CDTF">2018-07-06T14:54:00Z</dcterms:modified>
</cp:coreProperties>
</file>