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04F7" w14:textId="21C8137B" w:rsidR="00896142" w:rsidRDefault="006D0548" w:rsidP="006035B1">
      <w:pPr>
        <w:jc w:val="both"/>
        <w:rPr>
          <w:b/>
          <w:bCs/>
        </w:rPr>
      </w:pPr>
      <w:r w:rsidRPr="006D0548">
        <w:rPr>
          <w:b/>
          <w:bCs/>
        </w:rPr>
        <w:t>Kim McCaw (1952-2025)</w:t>
      </w:r>
    </w:p>
    <w:p w14:paraId="0B8A93B7" w14:textId="20FC2E87" w:rsidR="006035B1" w:rsidRDefault="00104F75" w:rsidP="006035B1">
      <w:pPr>
        <w:jc w:val="both"/>
      </w:pPr>
      <w:r>
        <w:t>With the quiet passing of Kim McCaw</w:t>
      </w:r>
      <w:r w:rsidR="006035B1">
        <w:t xml:space="preserve"> </w:t>
      </w:r>
      <w:r>
        <w:t>at age 73 on September 25</w:t>
      </w:r>
      <w:r w:rsidRPr="00104F75">
        <w:rPr>
          <w:vertAlign w:val="superscript"/>
        </w:rPr>
        <w:t>th</w:t>
      </w:r>
      <w:r>
        <w:t xml:space="preserve">, 2025, the </w:t>
      </w:r>
      <w:r w:rsidR="006035B1">
        <w:t>Edmonton theatre</w:t>
      </w:r>
      <w:r>
        <w:t xml:space="preserve"> </w:t>
      </w:r>
      <w:r w:rsidR="00CD15F6">
        <w:t xml:space="preserve">community </w:t>
      </w:r>
      <w:r>
        <w:t xml:space="preserve">again lost one of its </w:t>
      </w:r>
      <w:r w:rsidR="00F02089">
        <w:t>own</w:t>
      </w:r>
      <w:r w:rsidR="00686B25">
        <w:t>;</w:t>
      </w:r>
      <w:r>
        <w:t xml:space="preserve"> </w:t>
      </w:r>
      <w:r w:rsidR="00686B25">
        <w:t xml:space="preserve">the prairies, </w:t>
      </w:r>
      <w:r w:rsidR="006242C5">
        <w:t>a uniquely</w:t>
      </w:r>
      <w:r w:rsidR="00686B25">
        <w:t xml:space="preserve"> </w:t>
      </w:r>
      <w:r w:rsidR="00C7619E">
        <w:t>effervescent</w:t>
      </w:r>
      <w:r w:rsidR="006242C5">
        <w:t xml:space="preserve"> and innovative </w:t>
      </w:r>
      <w:r w:rsidR="00686B25">
        <w:t xml:space="preserve">creative </w:t>
      </w:r>
      <w:r w:rsidR="008F23E4">
        <w:t>energy</w:t>
      </w:r>
      <w:r w:rsidR="00686B25">
        <w:t>; and Canada</w:t>
      </w:r>
      <w:r w:rsidR="006242C5">
        <w:t>, a significant director, dramaturge, educator, and mentor</w:t>
      </w:r>
      <w:r w:rsidR="008A46F0">
        <w:t xml:space="preserve">, who </w:t>
      </w:r>
      <w:r w:rsidR="00C7619E">
        <w:t xml:space="preserve">for over forty years </w:t>
      </w:r>
      <w:r w:rsidR="008A46F0">
        <w:t>ceaselessly</w:t>
      </w:r>
      <w:r w:rsidR="00C7619E">
        <w:t xml:space="preserve"> </w:t>
      </w:r>
      <w:r w:rsidR="008A46F0">
        <w:t xml:space="preserve">advocated for </w:t>
      </w:r>
      <w:r w:rsidR="00C7619E">
        <w:t xml:space="preserve">Canadian </w:t>
      </w:r>
      <w:r w:rsidR="008A46F0">
        <w:t>artists</w:t>
      </w:r>
      <w:r w:rsidR="00F02089">
        <w:t xml:space="preserve">, </w:t>
      </w:r>
      <w:r w:rsidR="008A46F0">
        <w:t xml:space="preserve">theatre workers </w:t>
      </w:r>
      <w:r w:rsidR="00C7619E">
        <w:t>and for the Canadian theat</w:t>
      </w:r>
      <w:r w:rsidR="001E1D0D">
        <w:t xml:space="preserve">re itself through his </w:t>
      </w:r>
      <w:r w:rsidR="00AE2DE4">
        <w:t xml:space="preserve">lifelong </w:t>
      </w:r>
      <w:r w:rsidR="001E1D0D">
        <w:t xml:space="preserve">commitment to its </w:t>
      </w:r>
      <w:r w:rsidR="00F02089">
        <w:t xml:space="preserve">nurturing and </w:t>
      </w:r>
      <w:r w:rsidR="001E1D0D">
        <w:t>dev</w:t>
      </w:r>
      <w:r w:rsidR="00410591">
        <w:t>e</w:t>
      </w:r>
      <w:r w:rsidR="001E1D0D">
        <w:t>lopment: “He mentored emerging and established artists coast to coast, helping to develop a generation of talent and create an understanding that Canadian-made art is not only entertaining, but, in fact, essential” (</w:t>
      </w:r>
      <w:r w:rsidR="001E1D0D" w:rsidRPr="001E1D0D">
        <w:rPr>
          <w:i/>
          <w:iCs/>
        </w:rPr>
        <w:t>Globe and Mail</w:t>
      </w:r>
      <w:r w:rsidR="001E1D0D">
        <w:t>).</w:t>
      </w:r>
    </w:p>
    <w:p w14:paraId="7554474E" w14:textId="3E925B03" w:rsidR="00410591" w:rsidRDefault="00410591" w:rsidP="006035B1">
      <w:pPr>
        <w:jc w:val="both"/>
      </w:pPr>
      <w:r>
        <w:t>Born in Prince Albert, Saskatchewan in 1952, McCaw</w:t>
      </w:r>
      <w:r w:rsidR="00AE2DE4">
        <w:t>’s</w:t>
      </w:r>
      <w:r>
        <w:t xml:space="preserve"> passion for theatre </w:t>
      </w:r>
      <w:r w:rsidR="00AE2DE4">
        <w:t>first manifested itself</w:t>
      </w:r>
      <w:r>
        <w:t xml:space="preserve"> </w:t>
      </w:r>
      <w:r w:rsidR="00AE2DE4">
        <w:t xml:space="preserve">in </w:t>
      </w:r>
      <w:r>
        <w:t>high school in Saskatoon</w:t>
      </w:r>
      <w:r w:rsidR="00F02089">
        <w:t xml:space="preserve">, </w:t>
      </w:r>
      <w:r w:rsidR="00734507">
        <w:t>then propelled him</w:t>
      </w:r>
      <w:r w:rsidR="00F02089">
        <w:t xml:space="preserve"> first to the University of Victoria, then</w:t>
      </w:r>
      <w:r w:rsidR="00734507">
        <w:t xml:space="preserve"> </w:t>
      </w:r>
      <w:r w:rsidR="007D409F">
        <w:t>into</w:t>
      </w:r>
      <w:r w:rsidR="00734507">
        <w:t xml:space="preserve"> the</w:t>
      </w:r>
      <w:r w:rsidR="00AE2DE4">
        <w:t xml:space="preserve"> acting program at the National Theatre Schoo</w:t>
      </w:r>
      <w:r w:rsidR="000A1307">
        <w:t>l in Montréa</w:t>
      </w:r>
      <w:r w:rsidR="00AE2DE4">
        <w:t>l</w:t>
      </w:r>
      <w:r w:rsidR="00F02089">
        <w:t xml:space="preserve">, </w:t>
      </w:r>
      <w:r w:rsidR="00C0761A">
        <w:t>where he met his wife, Linda Huffman.</w:t>
      </w:r>
      <w:r w:rsidR="00CD64D6">
        <w:t xml:space="preserve"> </w:t>
      </w:r>
      <w:r w:rsidR="00F02089">
        <w:t>After graduation (1974), t</w:t>
      </w:r>
      <w:r w:rsidR="00EB2E8E">
        <w:t xml:space="preserve">he couple returned to the prairies in 1978, </w:t>
      </w:r>
      <w:r w:rsidR="00100BA1">
        <w:t xml:space="preserve">to work </w:t>
      </w:r>
      <w:r w:rsidR="00EB2E8E">
        <w:t>as Artistic Associates at Regina’s Globe Theatre</w:t>
      </w:r>
      <w:r w:rsidR="00F15589">
        <w:t xml:space="preserve">, before moving to </w:t>
      </w:r>
      <w:r w:rsidR="00F02089">
        <w:t>Winnipeg</w:t>
      </w:r>
      <w:r w:rsidR="00F15589">
        <w:t xml:space="preserve"> in </w:t>
      </w:r>
      <w:r w:rsidR="00100BA1">
        <w:t>1983, where McCaw assumed the position of Artistic Director of the Prairie Theatre Exchange</w:t>
      </w:r>
      <w:r w:rsidR="0045414D">
        <w:t xml:space="preserve"> (PTE)</w:t>
      </w:r>
      <w:r w:rsidR="00100BA1">
        <w:t>.</w:t>
      </w:r>
    </w:p>
    <w:p w14:paraId="38F5722A" w14:textId="15274317" w:rsidR="00734507" w:rsidRDefault="00BD75FE" w:rsidP="00BD75FE">
      <w:r>
        <w:t>Under McCaw’s tenure</w:t>
      </w:r>
      <w:r w:rsidR="00734507">
        <w:t xml:space="preserve"> </w:t>
      </w:r>
      <w:r>
        <w:t>(</w:t>
      </w:r>
      <w:r w:rsidR="00734507">
        <w:t>1983 and 1991</w:t>
      </w:r>
      <w:r>
        <w:t>) the theatre</w:t>
      </w:r>
      <w:r w:rsidR="00734507">
        <w:t xml:space="preserve"> </w:t>
      </w:r>
      <w:r>
        <w:t xml:space="preserve">moved into a new phase of growth and consolidation </w:t>
      </w:r>
      <w:r w:rsidR="0045414D">
        <w:t xml:space="preserve">with a </w:t>
      </w:r>
      <w:r w:rsidR="000B3CA5">
        <w:t xml:space="preserve">firm </w:t>
      </w:r>
      <w:r w:rsidR="0045414D">
        <w:t>mandate to develop and feature prairie and Canadian</w:t>
      </w:r>
      <w:r>
        <w:t xml:space="preserve"> </w:t>
      </w:r>
      <w:r w:rsidR="0045414D">
        <w:t xml:space="preserve">work. Award-winning playwright, Vern Thiessen, who credits McCaw as an important mentor, praised </w:t>
      </w:r>
      <w:r w:rsidR="00760C51">
        <w:t>the latter’s</w:t>
      </w:r>
      <w:r w:rsidR="0045414D">
        <w:t xml:space="preserve"> ability to</w:t>
      </w:r>
      <w:r w:rsidR="00760C51">
        <w:t xml:space="preserve"> take on brave, “bizarre, risky” experiments, like </w:t>
      </w:r>
      <w:r w:rsidR="00F15589">
        <w:t xml:space="preserve">McCaw’s </w:t>
      </w:r>
      <w:r w:rsidR="00760C51">
        <w:t xml:space="preserve">own five-character, English-language premiere  of </w:t>
      </w:r>
      <w:r w:rsidR="0045414D">
        <w:t xml:space="preserve"> </w:t>
      </w:r>
      <w:r w:rsidR="00760C51">
        <w:t xml:space="preserve">Rene-Daniel Dubois’ absurdist one-man show, </w:t>
      </w:r>
      <w:r w:rsidR="00760C51" w:rsidRPr="00760C51">
        <w:rPr>
          <w:i/>
          <w:iCs/>
        </w:rPr>
        <w:t xml:space="preserve">Don’t </w:t>
      </w:r>
      <w:r w:rsidR="00613D15">
        <w:rPr>
          <w:i/>
          <w:iCs/>
        </w:rPr>
        <w:t>Blame</w:t>
      </w:r>
      <w:r w:rsidR="00760C51" w:rsidRPr="00760C51">
        <w:rPr>
          <w:i/>
          <w:iCs/>
        </w:rPr>
        <w:t xml:space="preserve"> the Bed</w:t>
      </w:r>
      <w:r w:rsidR="00D957AF">
        <w:rPr>
          <w:i/>
          <w:iCs/>
        </w:rPr>
        <w:t>o</w:t>
      </w:r>
      <w:r w:rsidR="00760C51" w:rsidRPr="00760C51">
        <w:rPr>
          <w:i/>
          <w:iCs/>
        </w:rPr>
        <w:t>uins</w:t>
      </w:r>
      <w:r w:rsidR="00D957AF">
        <w:rPr>
          <w:i/>
          <w:iCs/>
        </w:rPr>
        <w:t xml:space="preserve"> </w:t>
      </w:r>
      <w:r w:rsidR="00D957AF" w:rsidRPr="00D957AF">
        <w:t>(1987-88 season)</w:t>
      </w:r>
      <w:r w:rsidR="00760C51" w:rsidRPr="00D957AF">
        <w:t xml:space="preserve">. </w:t>
      </w:r>
      <w:r w:rsidR="00760C51">
        <w:t xml:space="preserve">Thiessen, who was in the cast, notes: “I’ve never acted in a show before where people walked out during the show – a lot. And that was not an easy thing to do in the old space. You literally had to cross the stage to do it.” However, McCaw was also known for the </w:t>
      </w:r>
      <w:r w:rsidR="00F41A77">
        <w:t xml:space="preserve">number of </w:t>
      </w:r>
      <w:r w:rsidR="00760C51">
        <w:t xml:space="preserve">regional playwrights, including Wendy Lill, </w:t>
      </w:r>
      <w:r w:rsidR="00C91528">
        <w:t xml:space="preserve">Ted Galay, </w:t>
      </w:r>
      <w:r w:rsidR="000B3CA5">
        <w:t xml:space="preserve">Bruce McManus, </w:t>
      </w:r>
      <w:r w:rsidR="00C91528">
        <w:t xml:space="preserve">and Patrick Friesen, whose works were premiered </w:t>
      </w:r>
      <w:r w:rsidR="00F15589">
        <w:t>during</w:t>
      </w:r>
      <w:r w:rsidR="00C91528">
        <w:t xml:space="preserve"> his tenure. Notes colleague, Matine Friesen, “It was still sort of fairly new on the prairies to have play</w:t>
      </w:r>
      <w:r w:rsidR="00F15589">
        <w:t>s</w:t>
      </w:r>
      <w:r w:rsidR="00C91528">
        <w:t xml:space="preserve"> about this place. ...He was really instrumental in developing a canon of Canadian theatre that would speak to a very specific </w:t>
      </w:r>
      <w:r w:rsidR="00057E93">
        <w:t>part of Canada. That was revolutionary” (“PTE Artistic Director”).</w:t>
      </w:r>
    </w:p>
    <w:p w14:paraId="3E66126D" w14:textId="4258173B" w:rsidR="00C6387F" w:rsidRDefault="00C6387F" w:rsidP="00BD75FE">
      <w:r>
        <w:t xml:space="preserve">In 1997, McCaw moved to Edmonton to take up a position as professor of </w:t>
      </w:r>
      <w:r w:rsidR="002F62AC">
        <w:t>directing, acting and dramaturgy at the University of Albert</w:t>
      </w:r>
      <w:r w:rsidR="007D409F">
        <w:t xml:space="preserve">a, where he continued to </w:t>
      </w:r>
      <w:r w:rsidR="00F02089">
        <w:t xml:space="preserve">help </w:t>
      </w:r>
      <w:r w:rsidR="007D409F">
        <w:t xml:space="preserve">develop </w:t>
      </w:r>
      <w:r w:rsidR="00CC29BF">
        <w:t>an</w:t>
      </w:r>
      <w:r w:rsidR="00F82A5B">
        <w:t xml:space="preserve">other </w:t>
      </w:r>
      <w:r w:rsidR="007D409F">
        <w:t xml:space="preserve">“generation of talent” </w:t>
      </w:r>
      <w:r w:rsidR="00F02089">
        <w:t>(1997-20</w:t>
      </w:r>
      <w:r w:rsidR="00865E37">
        <w:t>16</w:t>
      </w:r>
      <w:r w:rsidR="00F02089">
        <w:t>) over the next two decades</w:t>
      </w:r>
      <w:r w:rsidR="00104CFA">
        <w:t>.</w:t>
      </w:r>
      <w:r w:rsidR="007D409F">
        <w:t xml:space="preserve">  However, </w:t>
      </w:r>
      <w:r w:rsidR="00865E37">
        <w:t>he will probably be remembered most for his</w:t>
      </w:r>
      <w:r w:rsidR="007D409F">
        <w:t xml:space="preserve"> lifelong passion for directing – he directed more than 130 plays </w:t>
      </w:r>
      <w:r w:rsidR="00CE551E">
        <w:t xml:space="preserve">in theatres </w:t>
      </w:r>
      <w:r w:rsidR="00054E0D">
        <w:t>across the country – and for dramaturgy and play development. This was especially reflected in his role as Director of the Banff Playwrights Colony (Lab) (19</w:t>
      </w:r>
      <w:r w:rsidR="00CC5496">
        <w:t>89-1997), Resident Guest Dramaturg</w:t>
      </w:r>
      <w:r w:rsidR="00E52377">
        <w:t xml:space="preserve"> at the Playwrights Atlantic Resource Centre Playwrights’ </w:t>
      </w:r>
      <w:r w:rsidR="00E52377">
        <w:lastRenderedPageBreak/>
        <w:t>Retreat, and Director of the Canadian Centre for Theatre C</w:t>
      </w:r>
      <w:r w:rsidR="006F46BE">
        <w:t>r</w:t>
      </w:r>
      <w:r w:rsidR="00E52377">
        <w:t>eation (2008-2013)</w:t>
      </w:r>
      <w:r w:rsidR="00505137">
        <w:t>.</w:t>
      </w:r>
      <w:r w:rsidR="00CE551E">
        <w:t xml:space="preserve"> In 1993, the Playwrights’ Workshop Montréal awarded him the National Play Development Award.</w:t>
      </w:r>
    </w:p>
    <w:p w14:paraId="425E82CA" w14:textId="313D0D5C" w:rsidR="002B2501" w:rsidRDefault="002B2501" w:rsidP="00BD75FE">
      <w:r>
        <w:t>Our heartfelt sympathy</w:t>
      </w:r>
      <w:r w:rsidR="000150B4">
        <w:t xml:space="preserve"> is</w:t>
      </w:r>
      <w:r>
        <w:t xml:space="preserve"> extended to Kim McCaw’s large circle of family, friends and colleagues and especially to </w:t>
      </w:r>
      <w:r w:rsidR="000150B4">
        <w:t>h</w:t>
      </w:r>
      <w:r>
        <w:t>is lifelong partner in life and art, Linda  Huffman</w:t>
      </w:r>
      <w:r w:rsidR="000150B4">
        <w:t>, and their children, Patrick and Maggie.</w:t>
      </w:r>
      <w:r w:rsidR="00DE2C36">
        <w:t xml:space="preserve"> He will be sadly missed by all who knew </w:t>
      </w:r>
      <w:r w:rsidR="00F15589">
        <w:t>him.</w:t>
      </w:r>
    </w:p>
    <w:p w14:paraId="2C5AEF98" w14:textId="31B39953" w:rsidR="004F2916" w:rsidRDefault="004F2916" w:rsidP="004F2916">
      <w:pPr>
        <w:jc w:val="center"/>
      </w:pPr>
      <w:r>
        <w:t>Works Cited</w:t>
      </w:r>
    </w:p>
    <w:p w14:paraId="757632E1" w14:textId="2F9D16B1" w:rsidR="004F2916" w:rsidRDefault="002D590E" w:rsidP="004F2916">
      <w:pPr>
        <w:rPr>
          <w:bdr w:val="none" w:sz="0" w:space="0" w:color="auto" w:frame="1"/>
          <w:shd w:val="clear" w:color="auto" w:fill="FFFFFF"/>
        </w:rPr>
      </w:pPr>
      <w:r>
        <w:t xml:space="preserve">“Kim McCaw.” </w:t>
      </w:r>
      <w:r w:rsidRPr="002D590E">
        <w:rPr>
          <w:i/>
          <w:iCs/>
        </w:rPr>
        <w:t xml:space="preserve">Globe and </w:t>
      </w:r>
      <w:r>
        <w:rPr>
          <w:i/>
          <w:iCs/>
        </w:rPr>
        <w:t xml:space="preserve">Mail. </w:t>
      </w:r>
      <w:r w:rsidRPr="00952DDD">
        <w:t xml:space="preserve">Sept 30-Oct 4, 2025 </w:t>
      </w:r>
      <w:hyperlink r:id="rId4" w:history="1">
        <w:r w:rsidR="00613D15" w:rsidRPr="00AC0B6F">
          <w:rPr>
            <w:rStyle w:val="Hyperlink"/>
            <w:bdr w:val="none" w:sz="0" w:space="0" w:color="auto" w:frame="1"/>
            <w:shd w:val="clear" w:color="auto" w:fill="FFFFFF"/>
          </w:rPr>
          <w:t>https://www.legacy.com/ca/obituaries/theglobeandmail/name/kim-mccaw-obituary?id=59617146</w:t>
        </w:r>
      </w:hyperlink>
    </w:p>
    <w:p w14:paraId="13C30B8E" w14:textId="00C4372F" w:rsidR="00952DDD" w:rsidRDefault="00952DDD" w:rsidP="004F2916">
      <w:pPr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Nothof, Anne. “Kim McCaw.” </w:t>
      </w:r>
      <w:r w:rsidRPr="00952DDD">
        <w:rPr>
          <w:i/>
          <w:iCs/>
          <w:bdr w:val="none" w:sz="0" w:space="0" w:color="auto" w:frame="1"/>
          <w:shd w:val="clear" w:color="auto" w:fill="FFFFFF"/>
        </w:rPr>
        <w:t>Canadian Theatre Encyclopedia</w:t>
      </w:r>
      <w:r>
        <w:rPr>
          <w:bdr w:val="none" w:sz="0" w:space="0" w:color="auto" w:frame="1"/>
          <w:shd w:val="clear" w:color="auto" w:fill="FFFFFF"/>
        </w:rPr>
        <w:t>. 2025-09-Oct.</w:t>
      </w:r>
    </w:p>
    <w:p w14:paraId="0F3D71A0" w14:textId="4D28766E" w:rsidR="00952DDD" w:rsidRDefault="00952DDD" w:rsidP="004F2916">
      <w:pPr>
        <w:rPr>
          <w:bdr w:val="none" w:sz="0" w:space="0" w:color="auto" w:frame="1"/>
          <w:shd w:val="clear" w:color="auto" w:fill="FFFFFF"/>
        </w:rPr>
      </w:pPr>
      <w:r w:rsidRPr="00952DDD">
        <w:rPr>
          <w:bdr w:val="none" w:sz="0" w:space="0" w:color="auto" w:frame="1"/>
          <w:shd w:val="clear" w:color="auto" w:fill="FFFFFF"/>
        </w:rPr>
        <w:t>https://www.canadiantheatre.com/dict.pl?term=McCaw%2C%20Kim</w:t>
      </w:r>
    </w:p>
    <w:p w14:paraId="46891650" w14:textId="0D731A42" w:rsidR="00952DDD" w:rsidRDefault="00952DDD" w:rsidP="004F2916">
      <w:pPr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Thiessen, Vern. Facebook Post. Oct 5, 2025</w:t>
      </w:r>
    </w:p>
    <w:p w14:paraId="586F8885" w14:textId="77777777" w:rsidR="00952DDD" w:rsidRDefault="00952DDD" w:rsidP="004F2916">
      <w:pPr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Waldman, Ben. </w:t>
      </w:r>
      <w:r w:rsidR="00613D15">
        <w:rPr>
          <w:bdr w:val="none" w:sz="0" w:space="0" w:color="auto" w:frame="1"/>
          <w:shd w:val="clear" w:color="auto" w:fill="FFFFFF"/>
        </w:rPr>
        <w:t>“PTE Artistic Director.</w:t>
      </w:r>
      <w:r>
        <w:rPr>
          <w:bdr w:val="none" w:sz="0" w:space="0" w:color="auto" w:frame="1"/>
          <w:shd w:val="clear" w:color="auto" w:fill="FFFFFF"/>
        </w:rPr>
        <w:t xml:space="preserve"> Drew From Manitoba Mosaic.</w:t>
      </w:r>
      <w:r w:rsidR="00613D15">
        <w:rPr>
          <w:bdr w:val="none" w:sz="0" w:space="0" w:color="auto" w:frame="1"/>
          <w:shd w:val="clear" w:color="auto" w:fill="FFFFFF"/>
        </w:rPr>
        <w:t>”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Pr="00952DDD">
        <w:rPr>
          <w:i/>
          <w:iCs/>
          <w:bdr w:val="none" w:sz="0" w:space="0" w:color="auto" w:frame="1"/>
          <w:shd w:val="clear" w:color="auto" w:fill="FFFFFF"/>
        </w:rPr>
        <w:t>Winnipeg Free Press,</w:t>
      </w:r>
      <w:r>
        <w:rPr>
          <w:bdr w:val="none" w:sz="0" w:space="0" w:color="auto" w:frame="1"/>
          <w:shd w:val="clear" w:color="auto" w:fill="FFFFFF"/>
        </w:rPr>
        <w:t xml:space="preserve"> 01 Oct, 2025</w:t>
      </w:r>
    </w:p>
    <w:p w14:paraId="3E4410D8" w14:textId="6B8200EA" w:rsidR="00613D15" w:rsidRDefault="00952DDD" w:rsidP="004F2916">
      <w:pPr>
        <w:rPr>
          <w:bdr w:val="none" w:sz="0" w:space="0" w:color="auto" w:frame="1"/>
          <w:shd w:val="clear" w:color="auto" w:fill="FFFFFF"/>
        </w:rPr>
      </w:pPr>
      <w:hyperlink r:id="rId5" w:history="1">
        <w:r w:rsidRPr="00AC0B6F">
          <w:rPr>
            <w:rStyle w:val="Hyperlink"/>
            <w:bdr w:val="none" w:sz="0" w:space="0" w:color="auto" w:frame="1"/>
            <w:shd w:val="clear" w:color="auto" w:fill="FFFFFF"/>
          </w:rPr>
          <w:t>https://www.winnipegfreepress.com/arts-and-life/2025/10/01/pte-artistic-director-drew-from-manitoba-mosaic</w:t>
        </w:r>
      </w:hyperlink>
    </w:p>
    <w:p w14:paraId="29923782" w14:textId="77777777" w:rsidR="00613D15" w:rsidRPr="00613D15" w:rsidRDefault="00613D15" w:rsidP="004F2916">
      <w:pPr>
        <w:rPr>
          <w:i/>
          <w:iCs/>
        </w:rPr>
      </w:pPr>
    </w:p>
    <w:p w14:paraId="026323D5" w14:textId="77777777" w:rsidR="006D0548" w:rsidRDefault="006D0548"/>
    <w:sectPr w:rsidR="006D0548" w:rsidSect="00A82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A8"/>
    <w:rsid w:val="000150B4"/>
    <w:rsid w:val="00026B28"/>
    <w:rsid w:val="00054E0D"/>
    <w:rsid w:val="00057E93"/>
    <w:rsid w:val="000A1307"/>
    <w:rsid w:val="000B3CA5"/>
    <w:rsid w:val="00100BA1"/>
    <w:rsid w:val="00104CFA"/>
    <w:rsid w:val="00104F75"/>
    <w:rsid w:val="00136CA8"/>
    <w:rsid w:val="001B56A1"/>
    <w:rsid w:val="001E1D0D"/>
    <w:rsid w:val="002B2501"/>
    <w:rsid w:val="002D590E"/>
    <w:rsid w:val="002F62AC"/>
    <w:rsid w:val="003A4863"/>
    <w:rsid w:val="00410591"/>
    <w:rsid w:val="0045414D"/>
    <w:rsid w:val="004F2916"/>
    <w:rsid w:val="00505137"/>
    <w:rsid w:val="006035B1"/>
    <w:rsid w:val="00613D15"/>
    <w:rsid w:val="006242C5"/>
    <w:rsid w:val="00646854"/>
    <w:rsid w:val="00686B25"/>
    <w:rsid w:val="006D0548"/>
    <w:rsid w:val="006F46BE"/>
    <w:rsid w:val="00734507"/>
    <w:rsid w:val="00760C51"/>
    <w:rsid w:val="007D409F"/>
    <w:rsid w:val="00865E37"/>
    <w:rsid w:val="00896142"/>
    <w:rsid w:val="008A46F0"/>
    <w:rsid w:val="008A5A84"/>
    <w:rsid w:val="008F23E4"/>
    <w:rsid w:val="00952DDD"/>
    <w:rsid w:val="00A82EEA"/>
    <w:rsid w:val="00AD2FDA"/>
    <w:rsid w:val="00AE2DE4"/>
    <w:rsid w:val="00BD75FE"/>
    <w:rsid w:val="00C0761A"/>
    <w:rsid w:val="00C6387F"/>
    <w:rsid w:val="00C7619E"/>
    <w:rsid w:val="00C91528"/>
    <w:rsid w:val="00CC29BF"/>
    <w:rsid w:val="00CC5496"/>
    <w:rsid w:val="00CD15F6"/>
    <w:rsid w:val="00CD64D6"/>
    <w:rsid w:val="00CE551E"/>
    <w:rsid w:val="00D075F5"/>
    <w:rsid w:val="00D261EC"/>
    <w:rsid w:val="00D957AF"/>
    <w:rsid w:val="00DE2C36"/>
    <w:rsid w:val="00E52377"/>
    <w:rsid w:val="00EB2E8E"/>
    <w:rsid w:val="00ED698D"/>
    <w:rsid w:val="00EE5CA1"/>
    <w:rsid w:val="00F02089"/>
    <w:rsid w:val="00F07ADC"/>
    <w:rsid w:val="00F143A3"/>
    <w:rsid w:val="00F15589"/>
    <w:rsid w:val="00F41A77"/>
    <w:rsid w:val="00F82A5B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28E6C"/>
  <w15:chartTrackingRefBased/>
  <w15:docId w15:val="{710055FF-D1A7-2D46-9F80-C0E037C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C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9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90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nipegfreepress.com/arts-and-life/2025/10/01/pte-artistic-director-drew-from-manitoba-mosaic" TargetMode="External"/><Relationship Id="rId4" Type="http://schemas.openxmlformats.org/officeDocument/2006/relationships/hyperlink" Target="https://www.legacy.com/ca/obituaries/theglobeandmail/name/kim-mccaw-obituary?id=5961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Moira</dc:creator>
  <cp:keywords/>
  <dc:description/>
  <cp:lastModifiedBy>Day, Moira</cp:lastModifiedBy>
  <cp:revision>18</cp:revision>
  <dcterms:created xsi:type="dcterms:W3CDTF">2025-10-10T00:33:00Z</dcterms:created>
  <dcterms:modified xsi:type="dcterms:W3CDTF">2025-10-16T16:24:00Z</dcterms:modified>
</cp:coreProperties>
</file>